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EA397" w14:textId="77777777" w:rsidR="00193F10" w:rsidRDefault="001B3269" w:rsidP="00743E7F">
      <w:pPr>
        <w:spacing w:before="240" w:after="240"/>
        <w:jc w:val="center"/>
      </w:pPr>
      <w:bookmarkStart w:id="0" w:name="_GoBack"/>
      <w:bookmarkEnd w:id="0"/>
      <w:r>
        <w:rPr>
          <w:noProof/>
        </w:rPr>
        <w:drawing>
          <wp:inline distT="0" distB="0" distL="0" distR="0" wp14:anchorId="0ABFCB67" wp14:editId="7AEAF24D">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4FF6AC13" w14:textId="77777777" w:rsidR="001B3269" w:rsidRDefault="001B3269" w:rsidP="00743E7F">
      <w:pPr>
        <w:spacing w:before="240" w:after="240"/>
        <w:jc w:val="center"/>
      </w:pPr>
    </w:p>
    <w:p w14:paraId="45343509" w14:textId="77777777" w:rsidR="00193F10" w:rsidRPr="00194AA6" w:rsidRDefault="00193F10" w:rsidP="008372B7">
      <w:pPr>
        <w:jc w:val="center"/>
        <w:rPr>
          <w:b/>
          <w:sz w:val="22"/>
          <w:szCs w:val="22"/>
        </w:rPr>
      </w:pPr>
      <w:r w:rsidRPr="00194AA6">
        <w:rPr>
          <w:b/>
          <w:sz w:val="22"/>
          <w:szCs w:val="22"/>
        </w:rPr>
        <w:t>TECHNICAL EVALUATION</w:t>
      </w:r>
    </w:p>
    <w:p w14:paraId="7EE375D4" w14:textId="77777777" w:rsidR="00193F10" w:rsidRPr="00194AA6" w:rsidRDefault="00193F10" w:rsidP="00194AA6">
      <w:pPr>
        <w:jc w:val="center"/>
        <w:rPr>
          <w:b/>
          <w:sz w:val="22"/>
          <w:szCs w:val="22"/>
        </w:rPr>
      </w:pPr>
      <w:r w:rsidRPr="00194AA6">
        <w:rPr>
          <w:b/>
          <w:sz w:val="22"/>
          <w:szCs w:val="22"/>
        </w:rPr>
        <w:t>&amp;</w:t>
      </w:r>
    </w:p>
    <w:p w14:paraId="772C44DE" w14:textId="77777777" w:rsidR="00193F10" w:rsidRPr="00194AA6" w:rsidRDefault="00193F10" w:rsidP="00743E7F">
      <w:pPr>
        <w:spacing w:after="720"/>
        <w:jc w:val="center"/>
        <w:rPr>
          <w:b/>
          <w:sz w:val="22"/>
          <w:szCs w:val="22"/>
        </w:rPr>
      </w:pPr>
      <w:r w:rsidRPr="00194AA6">
        <w:rPr>
          <w:b/>
          <w:sz w:val="22"/>
          <w:szCs w:val="22"/>
        </w:rPr>
        <w:t>PRELIMINARY DETERMINATION</w:t>
      </w:r>
    </w:p>
    <w:p w14:paraId="785AE66A" w14:textId="77777777" w:rsidR="00194AA6" w:rsidRPr="00194AA6" w:rsidRDefault="00194AA6" w:rsidP="008372B7">
      <w:pPr>
        <w:spacing w:after="120"/>
        <w:jc w:val="center"/>
        <w:rPr>
          <w:bCs/>
          <w:szCs w:val="22"/>
        </w:rPr>
      </w:pPr>
      <w:r w:rsidRPr="008372B7">
        <w:rPr>
          <w:b/>
          <w:sz w:val="22"/>
          <w:szCs w:val="22"/>
        </w:rPr>
        <w:t>APPLICANT</w:t>
      </w:r>
    </w:p>
    <w:p w14:paraId="6FFCA1D8" w14:textId="77777777" w:rsidR="00913FC3" w:rsidRPr="00E47C54" w:rsidRDefault="00913FC3" w:rsidP="00913FC3">
      <w:pPr>
        <w:widowControl w:val="0"/>
        <w:jc w:val="center"/>
        <w:rPr>
          <w:sz w:val="22"/>
          <w:szCs w:val="22"/>
        </w:rPr>
      </w:pPr>
      <w:r w:rsidRPr="00E47C54">
        <w:rPr>
          <w:sz w:val="22"/>
          <w:szCs w:val="22"/>
        </w:rPr>
        <w:t>National Aeronautics and Space Administration (NASA)</w:t>
      </w:r>
    </w:p>
    <w:p w14:paraId="49D9D993" w14:textId="77777777" w:rsidR="00913FC3" w:rsidRPr="00E47C54" w:rsidRDefault="00913FC3" w:rsidP="00913FC3">
      <w:pPr>
        <w:widowControl w:val="0"/>
        <w:jc w:val="center"/>
        <w:rPr>
          <w:sz w:val="22"/>
          <w:szCs w:val="22"/>
        </w:rPr>
      </w:pPr>
      <w:r w:rsidRPr="00E47C54">
        <w:rPr>
          <w:sz w:val="22"/>
          <w:szCs w:val="22"/>
        </w:rPr>
        <w:t>Kennedy Space Center (KSC)</w:t>
      </w:r>
    </w:p>
    <w:p w14:paraId="457CAADA" w14:textId="77777777" w:rsidR="00913FC3" w:rsidRPr="00E47C54" w:rsidRDefault="00913FC3" w:rsidP="00913FC3">
      <w:pPr>
        <w:widowControl w:val="0"/>
        <w:jc w:val="center"/>
        <w:rPr>
          <w:sz w:val="22"/>
          <w:szCs w:val="22"/>
        </w:rPr>
      </w:pPr>
      <w:r w:rsidRPr="00E47C54">
        <w:rPr>
          <w:sz w:val="22"/>
          <w:szCs w:val="22"/>
        </w:rPr>
        <w:t>Mail Code: AA-B</w:t>
      </w:r>
    </w:p>
    <w:p w14:paraId="5AB34DDA" w14:textId="77777777" w:rsidR="00913FC3" w:rsidRPr="000472DA" w:rsidRDefault="00913FC3" w:rsidP="00913FC3">
      <w:pPr>
        <w:tabs>
          <w:tab w:val="center" w:pos="3168"/>
          <w:tab w:val="left" w:pos="3240"/>
          <w:tab w:val="left" w:pos="3615"/>
        </w:tabs>
        <w:spacing w:after="240"/>
        <w:jc w:val="center"/>
        <w:rPr>
          <w:sz w:val="22"/>
          <w:szCs w:val="22"/>
        </w:rPr>
      </w:pPr>
      <w:r w:rsidRPr="00E47C54">
        <w:rPr>
          <w:sz w:val="22"/>
          <w:szCs w:val="22"/>
        </w:rPr>
        <w:t>Kennedy Space Center, FL 32899</w:t>
      </w:r>
    </w:p>
    <w:p w14:paraId="59009FBD" w14:textId="592B5F87" w:rsidR="00194AA6" w:rsidRPr="00746205" w:rsidRDefault="00194AA6" w:rsidP="0073251F">
      <w:pPr>
        <w:widowControl w:val="0"/>
        <w:spacing w:after="240"/>
        <w:jc w:val="center"/>
        <w:rPr>
          <w:sz w:val="22"/>
          <w:szCs w:val="22"/>
        </w:rPr>
      </w:pPr>
    </w:p>
    <w:p w14:paraId="07FCF400" w14:textId="797EF577" w:rsidR="00194AA6" w:rsidRDefault="00913FC3" w:rsidP="00194AA6">
      <w:pPr>
        <w:widowControl w:val="0"/>
        <w:jc w:val="center"/>
        <w:rPr>
          <w:sz w:val="22"/>
          <w:szCs w:val="22"/>
        </w:rPr>
      </w:pPr>
      <w:r>
        <w:rPr>
          <w:sz w:val="22"/>
          <w:szCs w:val="22"/>
        </w:rPr>
        <w:t>Kennedy Space Center</w:t>
      </w:r>
    </w:p>
    <w:p w14:paraId="0E294B6A" w14:textId="77777777" w:rsidR="00E35C62" w:rsidRPr="00746205" w:rsidRDefault="00E35C62" w:rsidP="00194AA6">
      <w:pPr>
        <w:widowControl w:val="0"/>
        <w:jc w:val="center"/>
        <w:rPr>
          <w:sz w:val="22"/>
          <w:szCs w:val="22"/>
        </w:rPr>
      </w:pPr>
    </w:p>
    <w:p w14:paraId="613EE9D0" w14:textId="55F966FB" w:rsidR="00194AA6" w:rsidRDefault="00194AA6" w:rsidP="00743E7F">
      <w:pPr>
        <w:widowControl w:val="0"/>
        <w:spacing w:after="720"/>
        <w:jc w:val="center"/>
        <w:rPr>
          <w:sz w:val="22"/>
          <w:szCs w:val="22"/>
        </w:rPr>
      </w:pPr>
      <w:r w:rsidRPr="00746205">
        <w:rPr>
          <w:sz w:val="22"/>
          <w:szCs w:val="22"/>
        </w:rPr>
        <w:t xml:space="preserve">Facility ID No. </w:t>
      </w:r>
      <w:r w:rsidR="00913FC3">
        <w:rPr>
          <w:sz w:val="22"/>
          <w:szCs w:val="22"/>
        </w:rPr>
        <w:t>0090051</w:t>
      </w:r>
    </w:p>
    <w:p w14:paraId="459CB544" w14:textId="77777777" w:rsidR="00193F10" w:rsidRDefault="00193F10" w:rsidP="008372B7">
      <w:pPr>
        <w:spacing w:after="120"/>
        <w:jc w:val="center"/>
        <w:rPr>
          <w:bCs/>
        </w:rPr>
      </w:pPr>
      <w:r w:rsidRPr="008372B7">
        <w:rPr>
          <w:b/>
          <w:sz w:val="22"/>
          <w:szCs w:val="22"/>
        </w:rPr>
        <w:t>PROJECT</w:t>
      </w:r>
    </w:p>
    <w:p w14:paraId="27E2D057" w14:textId="409F3513" w:rsidR="00193F10" w:rsidRDefault="00193F10" w:rsidP="008372B7">
      <w:pPr>
        <w:widowControl w:val="0"/>
        <w:jc w:val="center"/>
        <w:rPr>
          <w:sz w:val="22"/>
        </w:rPr>
      </w:pPr>
      <w:r w:rsidRPr="008372B7">
        <w:rPr>
          <w:sz w:val="22"/>
          <w:szCs w:val="22"/>
        </w:rPr>
        <w:t>P</w:t>
      </w:r>
      <w:r w:rsidR="00194AA6" w:rsidRPr="008372B7">
        <w:rPr>
          <w:sz w:val="22"/>
          <w:szCs w:val="22"/>
        </w:rPr>
        <w:t>roject</w:t>
      </w:r>
      <w:r>
        <w:rPr>
          <w:sz w:val="22"/>
        </w:rPr>
        <w:t xml:space="preserve"> No. </w:t>
      </w:r>
      <w:r w:rsidR="00913FC3">
        <w:rPr>
          <w:sz w:val="22"/>
        </w:rPr>
        <w:t>0090051-032</w:t>
      </w:r>
      <w:r w:rsidR="008603FF" w:rsidRPr="001C496A">
        <w:rPr>
          <w:sz w:val="22"/>
        </w:rPr>
        <w:t>-AC</w:t>
      </w:r>
    </w:p>
    <w:p w14:paraId="435F5CE4" w14:textId="77777777" w:rsidR="00194AA6" w:rsidRDefault="00194AA6" w:rsidP="008372B7">
      <w:pPr>
        <w:widowControl w:val="0"/>
        <w:jc w:val="center"/>
        <w:rPr>
          <w:sz w:val="22"/>
        </w:rPr>
      </w:pPr>
      <w:r>
        <w:rPr>
          <w:sz w:val="22"/>
        </w:rPr>
        <w:t xml:space="preserve">Application </w:t>
      </w:r>
      <w:r w:rsidRPr="008372B7">
        <w:rPr>
          <w:sz w:val="22"/>
          <w:szCs w:val="22"/>
        </w:rPr>
        <w:t>for</w:t>
      </w:r>
      <w:r>
        <w:rPr>
          <w:sz w:val="22"/>
        </w:rPr>
        <w:t xml:space="preserve"> Air Construction Permit</w:t>
      </w:r>
    </w:p>
    <w:p w14:paraId="3C7B7503" w14:textId="77777777" w:rsidR="00193F10" w:rsidRPr="001D487F" w:rsidRDefault="005C7F13" w:rsidP="00194AA6">
      <w:pPr>
        <w:jc w:val="center"/>
        <w:rPr>
          <w:sz w:val="22"/>
        </w:rPr>
      </w:pPr>
      <w:r>
        <w:rPr>
          <w:sz w:val="22"/>
        </w:rPr>
        <w:t>Construction Permit</w:t>
      </w:r>
      <w:r w:rsidR="00E35C62">
        <w:rPr>
          <w:sz w:val="22"/>
        </w:rPr>
        <w:t xml:space="preserve"> Modification</w:t>
      </w:r>
    </w:p>
    <w:p w14:paraId="6744DA4A" w14:textId="77777777" w:rsidR="00193F10" w:rsidRDefault="00193F10" w:rsidP="00743E7F">
      <w:pPr>
        <w:spacing w:after="480"/>
        <w:jc w:val="center"/>
        <w:rPr>
          <w:sz w:val="22"/>
        </w:rPr>
      </w:pPr>
    </w:p>
    <w:p w14:paraId="57773FCB" w14:textId="77777777" w:rsidR="00193F10" w:rsidRDefault="00193F10" w:rsidP="008372B7">
      <w:pPr>
        <w:spacing w:after="120"/>
        <w:jc w:val="center"/>
        <w:rPr>
          <w:bCs/>
        </w:rPr>
      </w:pPr>
      <w:r w:rsidRPr="008372B7">
        <w:rPr>
          <w:b/>
          <w:sz w:val="22"/>
          <w:szCs w:val="22"/>
        </w:rPr>
        <w:t>COUNTY</w:t>
      </w:r>
    </w:p>
    <w:p w14:paraId="14D732B4" w14:textId="61A64AE5" w:rsidR="00193F10" w:rsidRPr="001D487F" w:rsidRDefault="00913FC3" w:rsidP="00743E7F">
      <w:pPr>
        <w:spacing w:after="720"/>
        <w:jc w:val="center"/>
        <w:rPr>
          <w:sz w:val="22"/>
        </w:rPr>
      </w:pPr>
      <w:r>
        <w:rPr>
          <w:sz w:val="22"/>
        </w:rPr>
        <w:t>Brevard</w:t>
      </w:r>
      <w:r w:rsidR="001D1649" w:rsidRPr="001D1649">
        <w:rPr>
          <w:sz w:val="22"/>
        </w:rPr>
        <w:t xml:space="preserve"> </w:t>
      </w:r>
      <w:r w:rsidR="00193F10" w:rsidRPr="001D1649">
        <w:rPr>
          <w:sz w:val="22"/>
        </w:rPr>
        <w:t>County</w:t>
      </w:r>
      <w:r w:rsidR="001D487F">
        <w:rPr>
          <w:sz w:val="22"/>
        </w:rPr>
        <w:t>, Florida</w:t>
      </w:r>
    </w:p>
    <w:p w14:paraId="1EC0E2B5" w14:textId="77777777" w:rsidR="00193F10" w:rsidRPr="008372B7" w:rsidRDefault="00193F10" w:rsidP="008372B7">
      <w:pPr>
        <w:spacing w:after="120"/>
        <w:jc w:val="center"/>
        <w:rPr>
          <w:b/>
          <w:sz w:val="22"/>
          <w:szCs w:val="22"/>
        </w:rPr>
      </w:pPr>
      <w:r w:rsidRPr="008372B7">
        <w:rPr>
          <w:b/>
          <w:sz w:val="22"/>
          <w:szCs w:val="22"/>
        </w:rPr>
        <w:t>PERMITTING</w:t>
      </w:r>
      <w:r w:rsidR="001D487F" w:rsidRPr="008372B7">
        <w:rPr>
          <w:b/>
          <w:sz w:val="22"/>
          <w:szCs w:val="22"/>
        </w:rPr>
        <w:t xml:space="preserve"> </w:t>
      </w:r>
      <w:r w:rsidRPr="008372B7">
        <w:rPr>
          <w:b/>
          <w:sz w:val="22"/>
          <w:szCs w:val="22"/>
        </w:rPr>
        <w:t>AUTHORITY</w:t>
      </w:r>
    </w:p>
    <w:p w14:paraId="68C5FFE2" w14:textId="77777777" w:rsidR="001C496A" w:rsidRPr="001C496A" w:rsidRDefault="001C496A" w:rsidP="001C496A">
      <w:pPr>
        <w:widowControl w:val="0"/>
        <w:jc w:val="center"/>
        <w:rPr>
          <w:sz w:val="24"/>
          <w:szCs w:val="24"/>
        </w:rPr>
      </w:pPr>
      <w:r w:rsidRPr="001C496A">
        <w:rPr>
          <w:sz w:val="24"/>
          <w:szCs w:val="24"/>
        </w:rPr>
        <w:t>Florida Department of Environmental Protection</w:t>
      </w:r>
    </w:p>
    <w:p w14:paraId="0EF681E8" w14:textId="77777777" w:rsidR="001C496A" w:rsidRPr="001C496A" w:rsidRDefault="00E30444" w:rsidP="001C496A">
      <w:pPr>
        <w:widowControl w:val="0"/>
        <w:jc w:val="center"/>
        <w:rPr>
          <w:sz w:val="24"/>
          <w:szCs w:val="24"/>
        </w:rPr>
      </w:pPr>
      <w:r w:rsidRPr="00E30444">
        <w:rPr>
          <w:sz w:val="24"/>
          <w:szCs w:val="24"/>
          <w:shd w:val="clear" w:color="auto" w:fill="FFFFFF"/>
        </w:rPr>
        <w:t>Permitting and Waste Cleanup Programs</w:t>
      </w:r>
    </w:p>
    <w:p w14:paraId="21E25DFA" w14:textId="77777777" w:rsidR="001C496A" w:rsidRPr="001C496A" w:rsidRDefault="001C496A" w:rsidP="001C496A">
      <w:pPr>
        <w:widowControl w:val="0"/>
        <w:jc w:val="center"/>
        <w:rPr>
          <w:sz w:val="24"/>
          <w:szCs w:val="24"/>
        </w:rPr>
      </w:pPr>
      <w:r w:rsidRPr="001C496A">
        <w:rPr>
          <w:sz w:val="24"/>
          <w:szCs w:val="24"/>
        </w:rPr>
        <w:t>Central District Office</w:t>
      </w:r>
    </w:p>
    <w:p w14:paraId="043BF83F" w14:textId="77777777" w:rsidR="001C496A" w:rsidRDefault="001C496A" w:rsidP="001C496A">
      <w:pPr>
        <w:jc w:val="center"/>
        <w:rPr>
          <w:sz w:val="24"/>
          <w:szCs w:val="24"/>
        </w:rPr>
      </w:pPr>
      <w:r w:rsidRPr="001C496A">
        <w:rPr>
          <w:sz w:val="24"/>
          <w:szCs w:val="24"/>
        </w:rPr>
        <w:t>Orlando, Florida 32803-3767</w:t>
      </w:r>
    </w:p>
    <w:p w14:paraId="0BAF33C0" w14:textId="77777777" w:rsidR="001C496A" w:rsidRDefault="001C496A" w:rsidP="001C496A">
      <w:pPr>
        <w:jc w:val="center"/>
        <w:rPr>
          <w:sz w:val="24"/>
          <w:szCs w:val="24"/>
        </w:rPr>
      </w:pPr>
    </w:p>
    <w:p w14:paraId="5B60FC54" w14:textId="77777777" w:rsidR="001C496A" w:rsidRDefault="001C496A" w:rsidP="001C496A">
      <w:pPr>
        <w:jc w:val="center"/>
        <w:rPr>
          <w:sz w:val="24"/>
          <w:szCs w:val="24"/>
        </w:rPr>
      </w:pPr>
    </w:p>
    <w:p w14:paraId="32BD0978" w14:textId="77777777" w:rsidR="001C496A" w:rsidRDefault="001C496A" w:rsidP="001C496A">
      <w:pPr>
        <w:jc w:val="center"/>
        <w:rPr>
          <w:sz w:val="24"/>
          <w:szCs w:val="24"/>
        </w:rPr>
      </w:pPr>
    </w:p>
    <w:p w14:paraId="19210A1A" w14:textId="62B0CADB" w:rsidR="00193F10" w:rsidRPr="00D07B72" w:rsidRDefault="008934AE" w:rsidP="001C496A">
      <w:pPr>
        <w:jc w:val="center"/>
        <w:rPr>
          <w:sz w:val="22"/>
          <w:szCs w:val="22"/>
        </w:rPr>
      </w:pPr>
      <w:r>
        <w:rPr>
          <w:sz w:val="22"/>
        </w:rPr>
        <w:br/>
      </w:r>
      <w:r w:rsidR="006239FF">
        <w:rPr>
          <w:sz w:val="22"/>
        </w:rPr>
        <w:t>November</w:t>
      </w:r>
      <w:r w:rsidR="001C496A">
        <w:rPr>
          <w:sz w:val="22"/>
        </w:rPr>
        <w:t>, 201</w:t>
      </w:r>
      <w:r w:rsidR="00E35C62">
        <w:rPr>
          <w:sz w:val="22"/>
        </w:rPr>
        <w:t>6</w:t>
      </w:r>
    </w:p>
    <w:p w14:paraId="238D4231" w14:textId="77777777" w:rsidR="00193F10" w:rsidRDefault="00193F10">
      <w:pPr>
        <w:jc w:val="center"/>
        <w:rPr>
          <w:sz w:val="22"/>
        </w:rPr>
        <w:sectPr w:rsidR="00193F10" w:rsidSect="0068011A">
          <w:pgSz w:w="12240" w:h="15840" w:code="1"/>
          <w:pgMar w:top="540" w:right="1080" w:bottom="720" w:left="1080" w:header="720" w:footer="720" w:gutter="0"/>
          <w:paperSrc w:first="15" w:other="15"/>
          <w:pgNumType w:start="1"/>
          <w:cols w:space="720"/>
        </w:sectPr>
      </w:pPr>
    </w:p>
    <w:p w14:paraId="7D3114DC"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5EFA2B90" w14:textId="77777777"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3E662607" w14:textId="77777777"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6FCDB7E7" w14:textId="77777777"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4214FF32" w14:textId="77777777" w:rsidR="00D262B1" w:rsidRPr="00D262B1" w:rsidRDefault="00D262B1" w:rsidP="00D262B1">
      <w:pPr>
        <w:pStyle w:val="BodyText"/>
        <w:numPr>
          <w:ilvl w:val="12"/>
          <w:numId w:val="0"/>
        </w:numPr>
        <w:rPr>
          <w:b/>
          <w:sz w:val="22"/>
          <w:szCs w:val="22"/>
        </w:rPr>
      </w:pPr>
      <w:r w:rsidRPr="00D262B1">
        <w:rPr>
          <w:b/>
          <w:sz w:val="22"/>
          <w:szCs w:val="22"/>
        </w:rPr>
        <w:t>Glossary of Common Terms</w:t>
      </w:r>
    </w:p>
    <w:p w14:paraId="3A8EF8C2" w14:textId="77777777" w:rsidR="00D262B1" w:rsidRPr="004D1D9F" w:rsidRDefault="00D262B1" w:rsidP="00D262B1">
      <w:pPr>
        <w:pStyle w:val="BodyText"/>
        <w:numPr>
          <w:ilvl w:val="12"/>
          <w:numId w:val="0"/>
        </w:numPr>
        <w:rPr>
          <w:sz w:val="22"/>
          <w:szCs w:val="22"/>
        </w:rPr>
      </w:pPr>
      <w:r w:rsidRPr="004D1D9F">
        <w:rPr>
          <w:sz w:val="22"/>
          <w:szCs w:val="22"/>
        </w:rPr>
        <w:t>Because of the technical nature of the project, the permit contains numerous acronyms and abbreviations, which are defined in Appendix A of this permit.</w:t>
      </w:r>
    </w:p>
    <w:p w14:paraId="19E9EAEB" w14:textId="77777777" w:rsidR="00193F10" w:rsidRPr="00BE6E8B" w:rsidRDefault="00193F10" w:rsidP="00BE6E8B">
      <w:pPr>
        <w:pStyle w:val="BodyText"/>
        <w:numPr>
          <w:ilvl w:val="12"/>
          <w:numId w:val="0"/>
        </w:numPr>
        <w:rPr>
          <w:b/>
          <w:bCs/>
          <w:sz w:val="22"/>
          <w:szCs w:val="22"/>
        </w:rPr>
      </w:pPr>
      <w:r w:rsidRPr="00BE6E8B">
        <w:rPr>
          <w:b/>
          <w:bCs/>
          <w:sz w:val="22"/>
          <w:szCs w:val="22"/>
        </w:rPr>
        <w:t>Facility Description and Location</w:t>
      </w:r>
    </w:p>
    <w:p w14:paraId="2F6DABEE" w14:textId="5BE5788D" w:rsidR="006239FF" w:rsidRPr="006239FF" w:rsidRDefault="006239FF" w:rsidP="006239FF">
      <w:pPr>
        <w:autoSpaceDE w:val="0"/>
        <w:autoSpaceDN w:val="0"/>
        <w:adjustRightInd w:val="0"/>
        <w:rPr>
          <w:sz w:val="22"/>
          <w:szCs w:val="22"/>
        </w:rPr>
      </w:pPr>
      <w:r w:rsidRPr="006239FF">
        <w:rPr>
          <w:sz w:val="22"/>
          <w:szCs w:val="22"/>
        </w:rPr>
        <w:t>The National Aeronautics and Space Administration (NASA) operates the Kennedy Space Center (KSC) facility.</w:t>
      </w:r>
      <w:r w:rsidR="0090466A">
        <w:rPr>
          <w:sz w:val="22"/>
          <w:szCs w:val="22"/>
        </w:rPr>
        <w:t xml:space="preserve">  </w:t>
      </w:r>
      <w:r w:rsidRPr="006239FF">
        <w:rPr>
          <w:sz w:val="22"/>
          <w:szCs w:val="22"/>
        </w:rPr>
        <w:t>The facility is categorized under Standard Industrial Classification Code No. 9661 and North American Industry</w:t>
      </w:r>
      <w:r w:rsidR="0090466A">
        <w:rPr>
          <w:sz w:val="22"/>
          <w:szCs w:val="22"/>
        </w:rPr>
        <w:t xml:space="preserve"> </w:t>
      </w:r>
      <w:r w:rsidRPr="006239FF">
        <w:rPr>
          <w:sz w:val="22"/>
          <w:szCs w:val="22"/>
        </w:rPr>
        <w:t xml:space="preserve">Classification System Code No. 927110. The facility </w:t>
      </w:r>
      <w:proofErr w:type="gramStart"/>
      <w:r w:rsidRPr="006239FF">
        <w:rPr>
          <w:sz w:val="22"/>
          <w:szCs w:val="22"/>
        </w:rPr>
        <w:t>is located in</w:t>
      </w:r>
      <w:proofErr w:type="gramEnd"/>
      <w:r w:rsidRPr="006239FF">
        <w:rPr>
          <w:sz w:val="22"/>
          <w:szCs w:val="22"/>
        </w:rPr>
        <w:t xml:space="preserve"> Brevard County at Kennedy Space Center,</w:t>
      </w:r>
      <w:r w:rsidR="0090466A">
        <w:rPr>
          <w:sz w:val="22"/>
          <w:szCs w:val="22"/>
        </w:rPr>
        <w:t xml:space="preserve"> </w:t>
      </w:r>
      <w:r w:rsidRPr="006239FF">
        <w:rPr>
          <w:sz w:val="22"/>
          <w:szCs w:val="22"/>
        </w:rPr>
        <w:t>Florida. NASA</w:t>
      </w:r>
      <w:r w:rsidR="0090466A">
        <w:rPr>
          <w:sz w:val="22"/>
          <w:szCs w:val="22"/>
        </w:rPr>
        <w:t xml:space="preserve"> </w:t>
      </w:r>
      <w:r w:rsidRPr="006239FF">
        <w:rPr>
          <w:sz w:val="22"/>
          <w:szCs w:val="22"/>
        </w:rPr>
        <w:t>KSC is a spacecraft and payload processing and launch facility which contains the following four categories of</w:t>
      </w:r>
      <w:r w:rsidR="0090466A">
        <w:rPr>
          <w:sz w:val="22"/>
          <w:szCs w:val="22"/>
        </w:rPr>
        <w:t xml:space="preserve"> </w:t>
      </w:r>
      <w:r w:rsidRPr="006239FF">
        <w:rPr>
          <w:sz w:val="22"/>
          <w:szCs w:val="22"/>
        </w:rPr>
        <w:t>permitted air emissions units (EUs):</w:t>
      </w:r>
    </w:p>
    <w:p w14:paraId="78A1F308" w14:textId="57C76F05" w:rsidR="006239FF" w:rsidRPr="0090466A" w:rsidRDefault="006239FF" w:rsidP="0090466A">
      <w:pPr>
        <w:pStyle w:val="ListParagraph"/>
        <w:numPr>
          <w:ilvl w:val="0"/>
          <w:numId w:val="15"/>
        </w:numPr>
        <w:autoSpaceDE w:val="0"/>
        <w:autoSpaceDN w:val="0"/>
        <w:adjustRightInd w:val="0"/>
        <w:rPr>
          <w:sz w:val="22"/>
          <w:szCs w:val="22"/>
        </w:rPr>
      </w:pPr>
      <w:r w:rsidRPr="0090466A">
        <w:rPr>
          <w:sz w:val="22"/>
          <w:szCs w:val="22"/>
        </w:rPr>
        <w:t xml:space="preserve">Hot Water Generators/Boilers </w:t>
      </w:r>
      <w:proofErr w:type="gramStart"/>
      <w:r w:rsidRPr="0090466A">
        <w:rPr>
          <w:sz w:val="22"/>
          <w:szCs w:val="22"/>
        </w:rPr>
        <w:t>With</w:t>
      </w:r>
      <w:proofErr w:type="gramEnd"/>
      <w:r w:rsidRPr="0090466A">
        <w:rPr>
          <w:sz w:val="22"/>
          <w:szCs w:val="22"/>
        </w:rPr>
        <w:t xml:space="preserve"> An Individual Heat Input Rating ≥ 10 MMBtu/</w:t>
      </w:r>
      <w:proofErr w:type="spellStart"/>
      <w:r w:rsidRPr="0090466A">
        <w:rPr>
          <w:sz w:val="22"/>
          <w:szCs w:val="22"/>
        </w:rPr>
        <w:t>hr</w:t>
      </w:r>
      <w:proofErr w:type="spellEnd"/>
      <w:r w:rsidRPr="0090466A">
        <w:rPr>
          <w:sz w:val="22"/>
          <w:szCs w:val="22"/>
        </w:rPr>
        <w:t xml:space="preserve"> </w:t>
      </w:r>
    </w:p>
    <w:p w14:paraId="77F55FA8" w14:textId="6E622297" w:rsidR="006239FF" w:rsidRPr="0090466A" w:rsidRDefault="006239FF" w:rsidP="0090466A">
      <w:pPr>
        <w:pStyle w:val="ListParagraph"/>
        <w:numPr>
          <w:ilvl w:val="0"/>
          <w:numId w:val="15"/>
        </w:numPr>
        <w:autoSpaceDE w:val="0"/>
        <w:autoSpaceDN w:val="0"/>
        <w:adjustRightInd w:val="0"/>
        <w:rPr>
          <w:sz w:val="22"/>
          <w:szCs w:val="22"/>
        </w:rPr>
      </w:pPr>
      <w:r w:rsidRPr="0090466A">
        <w:rPr>
          <w:sz w:val="22"/>
          <w:szCs w:val="22"/>
        </w:rPr>
        <w:t xml:space="preserve">Permitted Surface Coating Operations </w:t>
      </w:r>
    </w:p>
    <w:p w14:paraId="5889D545" w14:textId="482EAB36" w:rsidR="006239FF" w:rsidRPr="0090466A" w:rsidRDefault="0090466A" w:rsidP="0090466A">
      <w:pPr>
        <w:pStyle w:val="ListParagraph"/>
        <w:numPr>
          <w:ilvl w:val="0"/>
          <w:numId w:val="15"/>
        </w:numPr>
        <w:autoSpaceDE w:val="0"/>
        <w:autoSpaceDN w:val="0"/>
        <w:adjustRightInd w:val="0"/>
        <w:rPr>
          <w:sz w:val="22"/>
          <w:szCs w:val="22"/>
        </w:rPr>
      </w:pPr>
      <w:r w:rsidRPr="0090466A">
        <w:rPr>
          <w:sz w:val="22"/>
          <w:szCs w:val="22"/>
        </w:rPr>
        <w:t>I</w:t>
      </w:r>
      <w:r w:rsidR="006239FF" w:rsidRPr="0090466A">
        <w:rPr>
          <w:sz w:val="22"/>
          <w:szCs w:val="22"/>
        </w:rPr>
        <w:t xml:space="preserve">nternal Combustion Engines </w:t>
      </w:r>
      <w:r w:rsidRPr="0090466A">
        <w:rPr>
          <w:sz w:val="22"/>
          <w:szCs w:val="22"/>
        </w:rPr>
        <w:t xml:space="preserve">used for both emergency and </w:t>
      </w:r>
      <w:r w:rsidR="006239FF" w:rsidRPr="0090466A">
        <w:rPr>
          <w:sz w:val="22"/>
          <w:szCs w:val="22"/>
        </w:rPr>
        <w:t>non-emergency purposes</w:t>
      </w:r>
    </w:p>
    <w:p w14:paraId="3AC79A39" w14:textId="3E61B0FE" w:rsidR="006239FF" w:rsidRDefault="006239FF" w:rsidP="0090466A">
      <w:pPr>
        <w:pStyle w:val="ListParagraph"/>
        <w:numPr>
          <w:ilvl w:val="0"/>
          <w:numId w:val="15"/>
        </w:numPr>
        <w:autoSpaceDE w:val="0"/>
        <w:autoSpaceDN w:val="0"/>
        <w:adjustRightInd w:val="0"/>
        <w:rPr>
          <w:sz w:val="22"/>
          <w:szCs w:val="22"/>
        </w:rPr>
      </w:pPr>
      <w:r w:rsidRPr="0090466A">
        <w:rPr>
          <w:sz w:val="22"/>
          <w:szCs w:val="22"/>
        </w:rPr>
        <w:t xml:space="preserve">Chromate Conversion Operation </w:t>
      </w:r>
    </w:p>
    <w:p w14:paraId="44CFC3EF" w14:textId="416B1ED8" w:rsidR="0073257A" w:rsidRPr="0073257A" w:rsidRDefault="0073257A" w:rsidP="0073257A">
      <w:pPr>
        <w:pStyle w:val="ListParagraph"/>
        <w:numPr>
          <w:ilvl w:val="0"/>
          <w:numId w:val="15"/>
        </w:numPr>
        <w:autoSpaceDE w:val="0"/>
        <w:autoSpaceDN w:val="0"/>
        <w:adjustRightInd w:val="0"/>
        <w:spacing w:after="120"/>
        <w:rPr>
          <w:sz w:val="22"/>
          <w:szCs w:val="22"/>
        </w:rPr>
      </w:pPr>
      <w:r w:rsidRPr="0073257A">
        <w:rPr>
          <w:sz w:val="22"/>
          <w:szCs w:val="22"/>
        </w:rPr>
        <w:t xml:space="preserve">Portable Materials Crushing Operation, which provides for a portable aggregate crushing plant </w:t>
      </w:r>
      <w:r w:rsidR="00C35BCB">
        <w:rPr>
          <w:sz w:val="22"/>
          <w:szCs w:val="22"/>
        </w:rPr>
        <w:t>(that</w:t>
      </w:r>
      <w:r w:rsidR="00C35BCB" w:rsidRPr="0073257A">
        <w:rPr>
          <w:sz w:val="22"/>
          <w:szCs w:val="22"/>
        </w:rPr>
        <w:t xml:space="preserve"> will have its own air </w:t>
      </w:r>
      <w:proofErr w:type="gramStart"/>
      <w:r w:rsidR="00C35BCB" w:rsidRPr="0073257A">
        <w:rPr>
          <w:sz w:val="22"/>
          <w:szCs w:val="22"/>
        </w:rPr>
        <w:t xml:space="preserve">permit </w:t>
      </w:r>
      <w:r w:rsidR="007468C5">
        <w:rPr>
          <w:sz w:val="22"/>
          <w:szCs w:val="22"/>
        </w:rPr>
        <w:t xml:space="preserve"> per</w:t>
      </w:r>
      <w:proofErr w:type="gramEnd"/>
      <w:r w:rsidR="007468C5">
        <w:rPr>
          <w:sz w:val="22"/>
          <w:szCs w:val="22"/>
        </w:rPr>
        <w:t xml:space="preserve"> </w:t>
      </w:r>
      <w:r w:rsidR="00C35BCB" w:rsidRPr="0073257A">
        <w:rPr>
          <w:sz w:val="22"/>
          <w:szCs w:val="22"/>
        </w:rPr>
        <w:t>Rule 62-210.310(2)</w:t>
      </w:r>
      <w:r w:rsidR="00C35BCB">
        <w:rPr>
          <w:sz w:val="22"/>
          <w:szCs w:val="22"/>
        </w:rPr>
        <w:t xml:space="preserve">, F.A.C.) </w:t>
      </w:r>
      <w:r w:rsidRPr="0073257A">
        <w:rPr>
          <w:sz w:val="22"/>
          <w:szCs w:val="22"/>
        </w:rPr>
        <w:t xml:space="preserve">to be occasionally used at the facility. </w:t>
      </w:r>
    </w:p>
    <w:p w14:paraId="4EDEE4AA" w14:textId="11B7B311" w:rsidR="0073257A" w:rsidRDefault="006239FF" w:rsidP="0073257A">
      <w:pPr>
        <w:autoSpaceDE w:val="0"/>
        <w:autoSpaceDN w:val="0"/>
        <w:adjustRightInd w:val="0"/>
        <w:spacing w:before="120"/>
        <w:rPr>
          <w:sz w:val="22"/>
          <w:szCs w:val="22"/>
        </w:rPr>
      </w:pPr>
      <w:r w:rsidRPr="006239FF">
        <w:rPr>
          <w:sz w:val="22"/>
          <w:szCs w:val="22"/>
        </w:rPr>
        <w:t xml:space="preserve">The NASA KSC facility </w:t>
      </w:r>
      <w:r w:rsidR="0073257A">
        <w:rPr>
          <w:sz w:val="22"/>
          <w:szCs w:val="22"/>
        </w:rPr>
        <w:t xml:space="preserve">also contains </w:t>
      </w:r>
      <w:r w:rsidR="0073257A" w:rsidRPr="0073257A">
        <w:rPr>
          <w:sz w:val="22"/>
          <w:szCs w:val="22"/>
        </w:rPr>
        <w:t>miscellaneous insignificant em</w:t>
      </w:r>
      <w:r w:rsidR="0073257A">
        <w:rPr>
          <w:sz w:val="22"/>
          <w:szCs w:val="22"/>
        </w:rPr>
        <w:t>issions units and/or activities.</w:t>
      </w:r>
    </w:p>
    <w:p w14:paraId="39F2848A" w14:textId="77777777" w:rsidR="00193F10" w:rsidRPr="00BE6E8B" w:rsidRDefault="001C4E37" w:rsidP="0073257A">
      <w:pPr>
        <w:pStyle w:val="BodyText"/>
        <w:numPr>
          <w:ilvl w:val="12"/>
          <w:numId w:val="0"/>
        </w:numPr>
        <w:spacing w:before="120"/>
        <w:rPr>
          <w:b/>
          <w:bCs/>
          <w:sz w:val="22"/>
          <w:szCs w:val="22"/>
        </w:rPr>
      </w:pPr>
      <w:r w:rsidRPr="00BE6E8B">
        <w:rPr>
          <w:b/>
          <w:bCs/>
          <w:sz w:val="22"/>
          <w:szCs w:val="22"/>
        </w:rPr>
        <w:t xml:space="preserve">Facility </w:t>
      </w:r>
      <w:r w:rsidR="00193F10" w:rsidRPr="00BE6E8B">
        <w:rPr>
          <w:b/>
          <w:bCs/>
          <w:sz w:val="22"/>
          <w:szCs w:val="22"/>
        </w:rPr>
        <w:t>Regulatory Categories</w:t>
      </w:r>
    </w:p>
    <w:p w14:paraId="27D36472" w14:textId="2E12E278" w:rsidR="00F71458" w:rsidRDefault="00F71458" w:rsidP="00F71458">
      <w:pPr>
        <w:numPr>
          <w:ilvl w:val="0"/>
          <w:numId w:val="3"/>
        </w:numPr>
        <w:spacing w:after="120"/>
        <w:rPr>
          <w:sz w:val="22"/>
          <w:szCs w:val="22"/>
        </w:rPr>
      </w:pPr>
      <w:r w:rsidRPr="00877418">
        <w:rPr>
          <w:sz w:val="22"/>
          <w:szCs w:val="22"/>
        </w:rPr>
        <w:t xml:space="preserve">The facility </w:t>
      </w:r>
      <w:r w:rsidRPr="003B7FA5">
        <w:rPr>
          <w:sz w:val="22"/>
          <w:szCs w:val="22"/>
        </w:rPr>
        <w:t xml:space="preserve">is </w:t>
      </w:r>
      <w:r w:rsidR="0073257A">
        <w:rPr>
          <w:sz w:val="22"/>
          <w:szCs w:val="22"/>
        </w:rPr>
        <w:t xml:space="preserve">not </w:t>
      </w:r>
      <w:r>
        <w:rPr>
          <w:sz w:val="22"/>
          <w:szCs w:val="22"/>
        </w:rPr>
        <w:t xml:space="preserve">a </w:t>
      </w:r>
      <w:r w:rsidRPr="00877418">
        <w:rPr>
          <w:sz w:val="22"/>
          <w:szCs w:val="22"/>
        </w:rPr>
        <w:t>major source of hazardous air pollutants (HAP).</w:t>
      </w:r>
    </w:p>
    <w:p w14:paraId="2586D31D" w14:textId="42C2C573" w:rsidR="0029509C" w:rsidRDefault="0029509C" w:rsidP="00F71458">
      <w:pPr>
        <w:numPr>
          <w:ilvl w:val="0"/>
          <w:numId w:val="3"/>
        </w:numPr>
        <w:spacing w:after="120"/>
        <w:rPr>
          <w:sz w:val="22"/>
          <w:szCs w:val="22"/>
        </w:rPr>
      </w:pPr>
      <w:r w:rsidRPr="00810FEE">
        <w:rPr>
          <w:sz w:val="22"/>
          <w:szCs w:val="22"/>
        </w:rPr>
        <w:t xml:space="preserve">The facility does not operate </w:t>
      </w:r>
      <w:proofErr w:type="gramStart"/>
      <w:r w:rsidRPr="00810FEE">
        <w:rPr>
          <w:sz w:val="22"/>
          <w:szCs w:val="22"/>
        </w:rPr>
        <w:t>units</w:t>
      </w:r>
      <w:proofErr w:type="gramEnd"/>
      <w:r w:rsidRPr="00810FEE">
        <w:rPr>
          <w:sz w:val="22"/>
          <w:szCs w:val="22"/>
        </w:rPr>
        <w:t xml:space="preserve"> subject to the acid rain provisions of the Clean Air Act (CAA).</w:t>
      </w:r>
    </w:p>
    <w:p w14:paraId="73C139BC" w14:textId="6A8FD059" w:rsidR="00F71458" w:rsidRDefault="00F71458" w:rsidP="00F71458">
      <w:pPr>
        <w:numPr>
          <w:ilvl w:val="0"/>
          <w:numId w:val="3"/>
        </w:numPr>
        <w:spacing w:after="120"/>
        <w:rPr>
          <w:sz w:val="22"/>
          <w:szCs w:val="22"/>
        </w:rPr>
      </w:pPr>
      <w:r w:rsidRPr="00877418">
        <w:rPr>
          <w:sz w:val="22"/>
          <w:szCs w:val="22"/>
        </w:rPr>
        <w:t xml:space="preserve">The facility </w:t>
      </w:r>
      <w:r w:rsidRPr="004D788C">
        <w:rPr>
          <w:sz w:val="22"/>
          <w:szCs w:val="22"/>
        </w:rPr>
        <w:t xml:space="preserve">is </w:t>
      </w:r>
      <w:r w:rsidRPr="00877418">
        <w:rPr>
          <w:sz w:val="22"/>
          <w:szCs w:val="22"/>
        </w:rPr>
        <w:t xml:space="preserve">a Title V source of air pollution in accordance with Chapter </w:t>
      </w:r>
      <w:r w:rsidR="009F6095">
        <w:rPr>
          <w:sz w:val="22"/>
          <w:szCs w:val="22"/>
        </w:rPr>
        <w:t>62-</w:t>
      </w:r>
      <w:r w:rsidRPr="00877418">
        <w:rPr>
          <w:sz w:val="22"/>
          <w:szCs w:val="22"/>
        </w:rPr>
        <w:t>213, F.A.C.</w:t>
      </w:r>
    </w:p>
    <w:p w14:paraId="24C9CFDF" w14:textId="576D9376" w:rsidR="004D788C" w:rsidRDefault="00F71458" w:rsidP="00683CE5">
      <w:pPr>
        <w:numPr>
          <w:ilvl w:val="0"/>
          <w:numId w:val="3"/>
        </w:numPr>
        <w:spacing w:after="120"/>
        <w:rPr>
          <w:sz w:val="22"/>
          <w:szCs w:val="22"/>
        </w:rPr>
      </w:pPr>
      <w:r w:rsidRPr="00877418">
        <w:rPr>
          <w:sz w:val="22"/>
          <w:szCs w:val="22"/>
        </w:rPr>
        <w:t xml:space="preserve">The facility </w:t>
      </w:r>
      <w:r w:rsidRPr="004D788C">
        <w:rPr>
          <w:sz w:val="22"/>
          <w:szCs w:val="22"/>
        </w:rPr>
        <w:t xml:space="preserve">is </w:t>
      </w:r>
      <w:r w:rsidR="0073257A">
        <w:rPr>
          <w:sz w:val="22"/>
          <w:szCs w:val="22"/>
        </w:rPr>
        <w:t xml:space="preserve">not a </w:t>
      </w:r>
      <w:r w:rsidRPr="00877418">
        <w:rPr>
          <w:sz w:val="22"/>
          <w:szCs w:val="22"/>
        </w:rPr>
        <w:t xml:space="preserve">major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14:paraId="40F32D54" w14:textId="313EC9CC" w:rsidR="008D4DF5" w:rsidRPr="008D4DF5" w:rsidRDefault="008D4DF5" w:rsidP="00683CE5">
      <w:pPr>
        <w:numPr>
          <w:ilvl w:val="0"/>
          <w:numId w:val="3"/>
        </w:numPr>
        <w:spacing w:after="120"/>
        <w:rPr>
          <w:sz w:val="22"/>
          <w:szCs w:val="22"/>
        </w:rPr>
      </w:pPr>
      <w:r w:rsidRPr="008D4DF5">
        <w:rPr>
          <w:sz w:val="22"/>
          <w:szCs w:val="22"/>
        </w:rPr>
        <w:t xml:space="preserve">The facility operates </w:t>
      </w:r>
      <w:proofErr w:type="gramStart"/>
      <w:r w:rsidRPr="008D4DF5">
        <w:rPr>
          <w:sz w:val="22"/>
          <w:szCs w:val="22"/>
        </w:rPr>
        <w:t>units</w:t>
      </w:r>
      <w:proofErr w:type="gramEnd"/>
      <w:r w:rsidRPr="008D4DF5">
        <w:rPr>
          <w:sz w:val="22"/>
          <w:szCs w:val="22"/>
        </w:rPr>
        <w:t xml:space="preserve"> subject to the </w:t>
      </w:r>
      <w:r w:rsidR="0073257A" w:rsidRPr="009967AF">
        <w:rPr>
          <w:sz w:val="22"/>
          <w:szCs w:val="22"/>
        </w:rPr>
        <w:t>Standards of Performance for New Stationary Sources (NSPS)</w:t>
      </w:r>
    </w:p>
    <w:p w14:paraId="62930A9F" w14:textId="50117766" w:rsidR="008D4DF5" w:rsidRPr="008D4DF5" w:rsidRDefault="008D4DF5" w:rsidP="00683CE5">
      <w:pPr>
        <w:numPr>
          <w:ilvl w:val="0"/>
          <w:numId w:val="3"/>
        </w:numPr>
        <w:spacing w:after="120"/>
        <w:rPr>
          <w:sz w:val="22"/>
          <w:szCs w:val="22"/>
        </w:rPr>
      </w:pPr>
      <w:r w:rsidRPr="008D4DF5">
        <w:rPr>
          <w:sz w:val="22"/>
          <w:szCs w:val="22"/>
        </w:rPr>
        <w:t xml:space="preserve">The facility operates </w:t>
      </w:r>
      <w:proofErr w:type="gramStart"/>
      <w:r w:rsidRPr="008D4DF5">
        <w:rPr>
          <w:sz w:val="22"/>
          <w:szCs w:val="22"/>
        </w:rPr>
        <w:t>units</w:t>
      </w:r>
      <w:proofErr w:type="gramEnd"/>
      <w:r w:rsidRPr="008D4DF5">
        <w:rPr>
          <w:sz w:val="22"/>
          <w:szCs w:val="22"/>
        </w:rPr>
        <w:t xml:space="preserve"> subject to the </w:t>
      </w:r>
      <w:r w:rsidR="0073257A" w:rsidRPr="009967AF">
        <w:rPr>
          <w:sz w:val="22"/>
          <w:szCs w:val="22"/>
        </w:rPr>
        <w:t>National Emission Standard for Hazardous Air Pollutants</w:t>
      </w:r>
      <w:r w:rsidR="0073257A">
        <w:rPr>
          <w:sz w:val="22"/>
          <w:szCs w:val="22"/>
        </w:rPr>
        <w:t xml:space="preserve"> (NESHAP)</w:t>
      </w:r>
    </w:p>
    <w:p w14:paraId="174037E1" w14:textId="77777777" w:rsidR="0029509C" w:rsidRDefault="0029509C">
      <w:pPr>
        <w:pStyle w:val="BodyText2"/>
        <w:numPr>
          <w:ilvl w:val="0"/>
          <w:numId w:val="0"/>
        </w:numPr>
        <w:rPr>
          <w:b/>
          <w:bCs/>
        </w:rPr>
      </w:pPr>
    </w:p>
    <w:p w14:paraId="66BAD826" w14:textId="77777777" w:rsidR="0029509C" w:rsidRDefault="0029509C">
      <w:pPr>
        <w:pStyle w:val="BodyText2"/>
        <w:numPr>
          <w:ilvl w:val="0"/>
          <w:numId w:val="0"/>
        </w:numPr>
        <w:rPr>
          <w:b/>
          <w:bCs/>
        </w:rPr>
      </w:pPr>
    </w:p>
    <w:p w14:paraId="6D3869FD" w14:textId="6121BF75" w:rsidR="00193F10" w:rsidRDefault="00193F10">
      <w:pPr>
        <w:pStyle w:val="BodyText2"/>
        <w:numPr>
          <w:ilvl w:val="0"/>
          <w:numId w:val="0"/>
        </w:numPr>
        <w:rPr>
          <w:b/>
          <w:bCs/>
        </w:rPr>
      </w:pPr>
      <w:r>
        <w:rPr>
          <w:b/>
          <w:bCs/>
        </w:rPr>
        <w:lastRenderedPageBreak/>
        <w:t>Project Description</w:t>
      </w:r>
    </w:p>
    <w:p w14:paraId="2846EFCB" w14:textId="3D772CD0" w:rsidR="00193F10" w:rsidRPr="00782ABD" w:rsidRDefault="004D788C">
      <w:pPr>
        <w:pStyle w:val="BodyText2"/>
        <w:numPr>
          <w:ilvl w:val="0"/>
          <w:numId w:val="0"/>
        </w:numPr>
      </w:pPr>
      <w:r>
        <w:rPr>
          <w:szCs w:val="22"/>
        </w:rPr>
        <w:t xml:space="preserve">This permitting </w:t>
      </w:r>
      <w:r w:rsidR="002E038E">
        <w:rPr>
          <w:szCs w:val="22"/>
        </w:rPr>
        <w:t>creates a clean</w:t>
      </w:r>
      <w:r w:rsidR="00033DB4">
        <w:rPr>
          <w:szCs w:val="22"/>
        </w:rPr>
        <w:t xml:space="preserve"> new air construction permit for the facility </w:t>
      </w:r>
      <w:r w:rsidR="002E038E" w:rsidRPr="006C456E">
        <w:rPr>
          <w:szCs w:val="22"/>
        </w:rPr>
        <w:t xml:space="preserve">which </w:t>
      </w:r>
      <w:r w:rsidR="002E038E">
        <w:rPr>
          <w:szCs w:val="22"/>
        </w:rPr>
        <w:t xml:space="preserve">re-permits the </w:t>
      </w:r>
      <w:r w:rsidR="002E038E" w:rsidRPr="006C456E">
        <w:rPr>
          <w:szCs w:val="22"/>
        </w:rPr>
        <w:t>facility with this permit</w:t>
      </w:r>
      <w:r w:rsidR="002E038E">
        <w:rPr>
          <w:szCs w:val="22"/>
        </w:rPr>
        <w:t>,</w:t>
      </w:r>
      <w:r w:rsidR="002E038E" w:rsidRPr="006C456E">
        <w:rPr>
          <w:szCs w:val="22"/>
        </w:rPr>
        <w:t xml:space="preserve"> replacing all previously issued air construction permits for the facility</w:t>
      </w:r>
      <w:r w:rsidR="002E038E">
        <w:rPr>
          <w:szCs w:val="22"/>
        </w:rPr>
        <w:t>.  The permit</w:t>
      </w:r>
      <w:r w:rsidR="00033DB4">
        <w:rPr>
          <w:szCs w:val="22"/>
        </w:rPr>
        <w:t xml:space="preserve"> reorganize emissions units and incorporate the latest NSPS and NESHAP requirements.</w:t>
      </w:r>
      <w:r w:rsidR="00B920BF">
        <w:rPr>
          <w:szCs w:val="22"/>
        </w:rPr>
        <w:t xml:space="preserve">  </w:t>
      </w:r>
      <w:r w:rsidR="00B920BF" w:rsidRPr="00831812">
        <w:rPr>
          <w:szCs w:val="22"/>
        </w:rPr>
        <w:t xml:space="preserve">This </w:t>
      </w:r>
      <w:r w:rsidR="00B920BF" w:rsidRPr="00810FEE">
        <w:rPr>
          <w:szCs w:val="22"/>
        </w:rPr>
        <w:t xml:space="preserve">Construction Permit </w:t>
      </w:r>
      <w:r w:rsidR="00B920BF">
        <w:rPr>
          <w:szCs w:val="22"/>
        </w:rPr>
        <w:t>is being processed concurrently with Title V Air Operation Permit Renewal project 0090051-033-AV</w:t>
      </w:r>
      <w:r w:rsidR="00B920BF" w:rsidRPr="00810FEE">
        <w:rPr>
          <w:szCs w:val="22"/>
        </w:rPr>
        <w:t xml:space="preserve"> for this facility</w:t>
      </w:r>
      <w:r w:rsidR="00B920BF">
        <w:rPr>
          <w:szCs w:val="22"/>
        </w:rPr>
        <w:t xml:space="preserve"> </w:t>
      </w:r>
      <w:proofErr w:type="gramStart"/>
      <w:r w:rsidR="00B920BF">
        <w:rPr>
          <w:szCs w:val="22"/>
        </w:rPr>
        <w:t>in order to</w:t>
      </w:r>
      <w:proofErr w:type="gramEnd"/>
      <w:r w:rsidR="00B920BF">
        <w:rPr>
          <w:szCs w:val="22"/>
        </w:rPr>
        <w:t xml:space="preserve"> incorporate the conditions of the new Construction Permit into the renewed Title V Permit.</w:t>
      </w:r>
    </w:p>
    <w:p w14:paraId="446A1357" w14:textId="77777777" w:rsidR="001C4E37" w:rsidRDefault="001C4E37" w:rsidP="00BE6E8B">
      <w:pPr>
        <w:pStyle w:val="BodyText2"/>
        <w:numPr>
          <w:ilvl w:val="0"/>
          <w:numId w:val="0"/>
        </w:numPr>
        <w:rPr>
          <w:b/>
          <w:bCs/>
        </w:rPr>
      </w:pPr>
      <w:r>
        <w:rPr>
          <w:b/>
          <w:bCs/>
        </w:rPr>
        <w:t>Processing Schedule</w:t>
      </w:r>
    </w:p>
    <w:p w14:paraId="3474CD38" w14:textId="067AFC4C" w:rsidR="001C4E37" w:rsidRDefault="00B920BF" w:rsidP="00302267">
      <w:pPr>
        <w:pStyle w:val="BodyText"/>
        <w:numPr>
          <w:ilvl w:val="12"/>
          <w:numId w:val="0"/>
        </w:numPr>
        <w:tabs>
          <w:tab w:val="left" w:pos="990"/>
        </w:tabs>
        <w:spacing w:after="60"/>
        <w:rPr>
          <w:sz w:val="22"/>
        </w:rPr>
      </w:pPr>
      <w:r>
        <w:rPr>
          <w:sz w:val="22"/>
        </w:rPr>
        <w:t>9/23/16</w:t>
      </w:r>
      <w:r w:rsidR="001C4E37" w:rsidRPr="00782ABD">
        <w:rPr>
          <w:sz w:val="22"/>
        </w:rPr>
        <w:tab/>
        <w:t xml:space="preserve">Received application for a </w:t>
      </w:r>
      <w:r w:rsidR="00C1276E">
        <w:rPr>
          <w:sz w:val="22"/>
        </w:rPr>
        <w:t>major</w:t>
      </w:r>
      <w:r w:rsidR="001C4E37" w:rsidRPr="00782ABD">
        <w:rPr>
          <w:sz w:val="22"/>
        </w:rPr>
        <w:t xml:space="preserve"> source air pollution construction permit.</w:t>
      </w:r>
    </w:p>
    <w:p w14:paraId="489BD77B" w14:textId="7CA063D4" w:rsidR="001C4E37" w:rsidRDefault="00C1276E" w:rsidP="00302267">
      <w:pPr>
        <w:pStyle w:val="BodyText"/>
        <w:numPr>
          <w:ilvl w:val="12"/>
          <w:numId w:val="0"/>
        </w:numPr>
        <w:tabs>
          <w:tab w:val="left" w:pos="990"/>
        </w:tabs>
        <w:rPr>
          <w:sz w:val="22"/>
        </w:rPr>
      </w:pPr>
      <w:r>
        <w:rPr>
          <w:sz w:val="22"/>
        </w:rPr>
        <w:t>09/14/16</w:t>
      </w:r>
      <w:r w:rsidR="001C4E37" w:rsidRPr="00782ABD">
        <w:rPr>
          <w:sz w:val="22"/>
        </w:rPr>
        <w:tab/>
      </w:r>
      <w:r w:rsidR="006F546E">
        <w:rPr>
          <w:sz w:val="22"/>
        </w:rPr>
        <w:t>A</w:t>
      </w:r>
      <w:r w:rsidR="001C4E37" w:rsidRPr="00782ABD">
        <w:rPr>
          <w:sz w:val="22"/>
        </w:rPr>
        <w:t xml:space="preserve">pplication </w:t>
      </w:r>
      <w:r w:rsidR="006F546E">
        <w:rPr>
          <w:sz w:val="22"/>
        </w:rPr>
        <w:t xml:space="preserve">determined </w:t>
      </w:r>
      <w:r w:rsidR="001C4E37" w:rsidRPr="00782ABD">
        <w:rPr>
          <w:sz w:val="22"/>
        </w:rPr>
        <w:t>complete.</w:t>
      </w:r>
    </w:p>
    <w:p w14:paraId="1DA6543D" w14:textId="77777777" w:rsidR="00193F10" w:rsidRDefault="00D51D78" w:rsidP="00BE6E8B">
      <w:pPr>
        <w:pStyle w:val="ListParagraph"/>
        <w:numPr>
          <w:ilvl w:val="0"/>
          <w:numId w:val="6"/>
        </w:numPr>
        <w:spacing w:after="120"/>
        <w:ind w:left="360"/>
        <w:rPr>
          <w:b/>
          <w:caps/>
          <w:sz w:val="22"/>
        </w:rPr>
      </w:pPr>
      <w:r>
        <w:rPr>
          <w:b/>
          <w:caps/>
          <w:sz w:val="22"/>
        </w:rPr>
        <w:t>PSD Applicability</w:t>
      </w:r>
    </w:p>
    <w:p w14:paraId="193F37D9" w14:textId="311F5011" w:rsidR="00683CE5" w:rsidRPr="007814CA" w:rsidRDefault="00437706" w:rsidP="004D1D9F">
      <w:pPr>
        <w:pStyle w:val="BodyText"/>
        <w:widowControl w:val="0"/>
        <w:jc w:val="both"/>
        <w:rPr>
          <w:sz w:val="22"/>
          <w:szCs w:val="22"/>
        </w:rPr>
      </w:pPr>
      <w:r w:rsidRPr="007814CA">
        <w:rPr>
          <w:sz w:val="22"/>
          <w:szCs w:val="22"/>
        </w:rPr>
        <w:t xml:space="preserve">The project </w:t>
      </w:r>
      <w:proofErr w:type="gramStart"/>
      <w:r w:rsidRPr="007814CA">
        <w:rPr>
          <w:sz w:val="22"/>
          <w:szCs w:val="22"/>
        </w:rPr>
        <w:t>is located in</w:t>
      </w:r>
      <w:proofErr w:type="gramEnd"/>
      <w:r w:rsidRPr="007814CA">
        <w:rPr>
          <w:sz w:val="22"/>
          <w:szCs w:val="22"/>
        </w:rPr>
        <w:t xml:space="preserve"> </w:t>
      </w:r>
      <w:r w:rsidR="00B920BF">
        <w:rPr>
          <w:sz w:val="22"/>
          <w:szCs w:val="22"/>
        </w:rPr>
        <w:t>Brevard</w:t>
      </w:r>
      <w:r w:rsidRPr="007814CA">
        <w:rPr>
          <w:sz w:val="22"/>
          <w:szCs w:val="22"/>
        </w:rPr>
        <w:t xml:space="preserve"> County which is in an area that is currently in attainment with the AAQS.  </w:t>
      </w:r>
      <w:r w:rsidR="008D4DF5" w:rsidRPr="008D4DF5">
        <w:rPr>
          <w:sz w:val="22"/>
          <w:szCs w:val="22"/>
        </w:rPr>
        <w:t xml:space="preserve">For </w:t>
      </w:r>
      <w:proofErr w:type="gramStart"/>
      <w:r w:rsidR="008D4DF5" w:rsidRPr="008D4DF5">
        <w:rPr>
          <w:sz w:val="22"/>
          <w:szCs w:val="22"/>
        </w:rPr>
        <w:t>areas</w:t>
      </w:r>
      <w:proofErr w:type="gramEnd"/>
      <w:r w:rsidR="008D4DF5" w:rsidRPr="008D4DF5">
        <w:rPr>
          <w:sz w:val="22"/>
          <w:szCs w:val="22"/>
        </w:rPr>
        <w:t xml:space="preserve"> currently in attainment with the AAQS or areas otherwise designated as unclassifiable, the Department regulates major stationary sources of air pollution in accordance with Florida’s PSD preconstruction review program as defined in Rule 62-212.400, F.A.C.  Under preconstruction review, the Department first must determine if a project is subject to the PSD requirements (“PSD applicability review”) and, if so, must conduct a PSD preconstruction review.  </w:t>
      </w:r>
      <w:r w:rsidR="008D4DF5">
        <w:rPr>
          <w:sz w:val="22"/>
        </w:rPr>
        <w:t>T</w:t>
      </w:r>
      <w:r w:rsidRPr="007814CA">
        <w:rPr>
          <w:sz w:val="22"/>
          <w:szCs w:val="22"/>
        </w:rPr>
        <w:t xml:space="preserve">he </w:t>
      </w:r>
      <w:r w:rsidR="00A80778">
        <w:rPr>
          <w:sz w:val="22"/>
          <w:szCs w:val="22"/>
        </w:rPr>
        <w:t xml:space="preserve">facility and the </w:t>
      </w:r>
      <w:r w:rsidRPr="007814CA">
        <w:rPr>
          <w:sz w:val="22"/>
          <w:szCs w:val="22"/>
        </w:rPr>
        <w:t xml:space="preserve">proposed project </w:t>
      </w:r>
      <w:r w:rsidR="00A80778" w:rsidRPr="008D4DF5">
        <w:rPr>
          <w:sz w:val="22"/>
          <w:szCs w:val="22"/>
        </w:rPr>
        <w:t xml:space="preserve">is </w:t>
      </w:r>
      <w:r w:rsidR="00A80778">
        <w:rPr>
          <w:sz w:val="22"/>
          <w:szCs w:val="22"/>
        </w:rPr>
        <w:t xml:space="preserve">not </w:t>
      </w:r>
      <w:r w:rsidR="00A80778" w:rsidRPr="008D4DF5">
        <w:rPr>
          <w:sz w:val="22"/>
          <w:szCs w:val="22"/>
        </w:rPr>
        <w:t>subject to the PSD requirements</w:t>
      </w:r>
      <w:r w:rsidRPr="007814CA">
        <w:rPr>
          <w:sz w:val="22"/>
          <w:szCs w:val="22"/>
        </w:rPr>
        <w:t>; therefore, the project is not subject to a PSD preconstruction review.</w:t>
      </w:r>
    </w:p>
    <w:p w14:paraId="16CFF3DB" w14:textId="0CE7BE2B" w:rsidR="00635D12" w:rsidRPr="00683CE5" w:rsidRDefault="00617209" w:rsidP="00683CE5">
      <w:pPr>
        <w:pStyle w:val="ListParagraph"/>
        <w:numPr>
          <w:ilvl w:val="0"/>
          <w:numId w:val="6"/>
        </w:numPr>
        <w:spacing w:after="120"/>
        <w:ind w:left="360"/>
        <w:rPr>
          <w:b/>
          <w:caps/>
          <w:sz w:val="22"/>
          <w:szCs w:val="22"/>
        </w:rPr>
      </w:pPr>
      <w:r w:rsidRPr="007814CA">
        <w:rPr>
          <w:b/>
          <w:caps/>
          <w:sz w:val="22"/>
          <w:szCs w:val="22"/>
        </w:rPr>
        <w:t>Department review</w:t>
      </w:r>
    </w:p>
    <w:p w14:paraId="42CAD9D2" w14:textId="77777777" w:rsidR="00193F10" w:rsidRPr="00193F10" w:rsidRDefault="00193F10" w:rsidP="004D1D9F">
      <w:pPr>
        <w:pStyle w:val="BodyText"/>
        <w:widowControl w:val="0"/>
        <w:jc w:val="both"/>
        <w:rPr>
          <w:b/>
          <w:sz w:val="22"/>
        </w:rPr>
      </w:pPr>
      <w:r w:rsidRPr="00193F10">
        <w:rPr>
          <w:b/>
          <w:sz w:val="22"/>
        </w:rPr>
        <w:t>Brief Discussion of Emissions</w:t>
      </w:r>
    </w:p>
    <w:p w14:paraId="7B132F24" w14:textId="4EBAC4B7" w:rsidR="00494BD1" w:rsidRPr="00494BD1" w:rsidRDefault="00494BD1" w:rsidP="00494BD1">
      <w:pPr>
        <w:tabs>
          <w:tab w:val="left" w:pos="-1440"/>
          <w:tab w:val="left" w:pos="-720"/>
          <w:tab w:val="left" w:pos="720"/>
          <w:tab w:val="left" w:pos="1152"/>
        </w:tabs>
        <w:suppressAutoHyphens/>
        <w:rPr>
          <w:sz w:val="24"/>
          <w:szCs w:val="24"/>
        </w:rPr>
      </w:pPr>
      <w:r w:rsidRPr="007814CA">
        <w:rPr>
          <w:sz w:val="22"/>
          <w:szCs w:val="22"/>
        </w:rPr>
        <w:t>As provided by the applicant</w:t>
      </w:r>
      <w:r w:rsidR="000D6205">
        <w:rPr>
          <w:sz w:val="22"/>
          <w:szCs w:val="22"/>
        </w:rPr>
        <w:t xml:space="preserve">, </w:t>
      </w:r>
      <w:r w:rsidR="00683CE5" w:rsidRPr="00683CE5">
        <w:rPr>
          <w:sz w:val="22"/>
          <w:szCs w:val="22"/>
        </w:rPr>
        <w:t>annual potential emissions</w:t>
      </w:r>
      <w:r w:rsidR="00683CE5" w:rsidRPr="007814CA">
        <w:rPr>
          <w:sz w:val="22"/>
          <w:szCs w:val="22"/>
        </w:rPr>
        <w:t xml:space="preserve"> </w:t>
      </w:r>
      <w:r w:rsidRPr="007814CA">
        <w:rPr>
          <w:sz w:val="22"/>
          <w:szCs w:val="22"/>
        </w:rPr>
        <w:t>are expected to remain below the following values</w:t>
      </w:r>
      <w:r w:rsidRPr="00494BD1">
        <w:rPr>
          <w:sz w:val="24"/>
          <w:szCs w:val="24"/>
        </w:rPr>
        <w:t>:</w:t>
      </w:r>
    </w:p>
    <w:p w14:paraId="2A0480D3" w14:textId="77777777" w:rsidR="00DD18A9" w:rsidRPr="00DD18A9" w:rsidRDefault="00DD18A9" w:rsidP="00DD18A9">
      <w:pPr>
        <w:tabs>
          <w:tab w:val="left" w:pos="-1440"/>
          <w:tab w:val="left" w:pos="-720"/>
          <w:tab w:val="left" w:pos="0"/>
          <w:tab w:val="left" w:pos="720"/>
          <w:tab w:val="left" w:pos="1152"/>
        </w:tabs>
        <w:suppressAutoHyphens/>
        <w:rPr>
          <w:szCs w:val="24"/>
        </w:rPr>
      </w:pPr>
    </w:p>
    <w:tbl>
      <w:tblPr>
        <w:tblStyle w:val="TableGrid"/>
        <w:tblW w:w="10188" w:type="dxa"/>
        <w:tblLook w:val="04A0" w:firstRow="1" w:lastRow="0" w:firstColumn="1" w:lastColumn="0" w:noHBand="0" w:noVBand="1"/>
      </w:tblPr>
      <w:tblGrid>
        <w:gridCol w:w="2223"/>
        <w:gridCol w:w="1101"/>
        <w:gridCol w:w="1120"/>
        <w:gridCol w:w="1163"/>
        <w:gridCol w:w="1169"/>
        <w:gridCol w:w="1116"/>
        <w:gridCol w:w="1145"/>
        <w:gridCol w:w="1151"/>
      </w:tblGrid>
      <w:tr w:rsidR="00A047D3" w14:paraId="0C31F277" w14:textId="77777777" w:rsidTr="000D6205">
        <w:trPr>
          <w:cantSplit/>
          <w:tblHeader/>
        </w:trPr>
        <w:tc>
          <w:tcPr>
            <w:tcW w:w="2245" w:type="dxa"/>
            <w:vMerge w:val="restart"/>
            <w:vAlign w:val="bottom"/>
          </w:tcPr>
          <w:p w14:paraId="6E5E9508" w14:textId="58FD0C4A"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Emissions unit</w:t>
            </w:r>
            <w:r w:rsidR="00CF3D48" w:rsidRPr="00CF3D48">
              <w:rPr>
                <w:sz w:val="22"/>
                <w:szCs w:val="22"/>
                <w:vertAlign w:val="superscript"/>
              </w:rPr>
              <w:t>1</w:t>
            </w:r>
          </w:p>
        </w:tc>
        <w:tc>
          <w:tcPr>
            <w:tcW w:w="7943" w:type="dxa"/>
            <w:gridSpan w:val="7"/>
          </w:tcPr>
          <w:p w14:paraId="61AB859E" w14:textId="1C0E302E"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Annual Emission (tons per year)</w:t>
            </w:r>
          </w:p>
        </w:tc>
      </w:tr>
      <w:tr w:rsidR="00A047D3" w14:paraId="426FF802" w14:textId="77777777" w:rsidTr="000D6205">
        <w:trPr>
          <w:cantSplit/>
          <w:tblHeader/>
        </w:trPr>
        <w:tc>
          <w:tcPr>
            <w:tcW w:w="2245" w:type="dxa"/>
            <w:vMerge/>
          </w:tcPr>
          <w:p w14:paraId="732F8091" w14:textId="77777777" w:rsidR="00A047D3" w:rsidRDefault="00A047D3" w:rsidP="001009C2">
            <w:pPr>
              <w:tabs>
                <w:tab w:val="left" w:pos="-720"/>
                <w:tab w:val="left" w:pos="720"/>
                <w:tab w:val="left" w:pos="1440"/>
              </w:tabs>
              <w:suppressAutoHyphens/>
              <w:spacing w:before="120" w:after="120"/>
              <w:rPr>
                <w:sz w:val="22"/>
                <w:szCs w:val="22"/>
              </w:rPr>
            </w:pPr>
          </w:p>
        </w:tc>
        <w:tc>
          <w:tcPr>
            <w:tcW w:w="1121" w:type="dxa"/>
          </w:tcPr>
          <w:p w14:paraId="1CB2C3D6" w14:textId="4656D2EB"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CO</w:t>
            </w:r>
          </w:p>
        </w:tc>
        <w:tc>
          <w:tcPr>
            <w:tcW w:w="1135" w:type="dxa"/>
          </w:tcPr>
          <w:p w14:paraId="110FB686" w14:textId="36534B78"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NOx</w:t>
            </w:r>
          </w:p>
        </w:tc>
        <w:tc>
          <w:tcPr>
            <w:tcW w:w="1164" w:type="dxa"/>
          </w:tcPr>
          <w:p w14:paraId="22D9E303" w14:textId="4CFC4858"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PM</w:t>
            </w:r>
            <w:r w:rsidRPr="00A047D3">
              <w:rPr>
                <w:sz w:val="22"/>
                <w:szCs w:val="22"/>
                <w:vertAlign w:val="subscript"/>
              </w:rPr>
              <w:t>10</w:t>
            </w:r>
          </w:p>
        </w:tc>
        <w:tc>
          <w:tcPr>
            <w:tcW w:w="1170" w:type="dxa"/>
          </w:tcPr>
          <w:p w14:paraId="1BE6A3A3" w14:textId="3222A571"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PM</w:t>
            </w:r>
            <w:r w:rsidRPr="00A047D3">
              <w:rPr>
                <w:sz w:val="22"/>
                <w:szCs w:val="22"/>
                <w:vertAlign w:val="subscript"/>
              </w:rPr>
              <w:t>2.5</w:t>
            </w:r>
          </w:p>
        </w:tc>
        <w:tc>
          <w:tcPr>
            <w:tcW w:w="1137" w:type="dxa"/>
          </w:tcPr>
          <w:p w14:paraId="7A206ADE" w14:textId="7D30622E" w:rsidR="00A047D3" w:rsidRDefault="00A047D3" w:rsidP="00A047D3">
            <w:pPr>
              <w:tabs>
                <w:tab w:val="left" w:pos="-720"/>
                <w:tab w:val="left" w:pos="720"/>
                <w:tab w:val="left" w:pos="1440"/>
              </w:tabs>
              <w:suppressAutoHyphens/>
              <w:spacing w:before="120" w:after="120"/>
              <w:jc w:val="center"/>
              <w:rPr>
                <w:sz w:val="22"/>
                <w:szCs w:val="22"/>
              </w:rPr>
            </w:pPr>
            <w:proofErr w:type="spellStart"/>
            <w:r>
              <w:rPr>
                <w:sz w:val="22"/>
                <w:szCs w:val="22"/>
              </w:rPr>
              <w:t>SOx</w:t>
            </w:r>
            <w:proofErr w:type="spellEnd"/>
          </w:p>
        </w:tc>
        <w:tc>
          <w:tcPr>
            <w:tcW w:w="1065" w:type="dxa"/>
          </w:tcPr>
          <w:p w14:paraId="5C525A39" w14:textId="6A834819"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VOC</w:t>
            </w:r>
          </w:p>
        </w:tc>
        <w:tc>
          <w:tcPr>
            <w:tcW w:w="1151" w:type="dxa"/>
          </w:tcPr>
          <w:p w14:paraId="48B0D1DD" w14:textId="2169588F" w:rsidR="00A047D3" w:rsidRDefault="00A047D3" w:rsidP="00A047D3">
            <w:pPr>
              <w:tabs>
                <w:tab w:val="left" w:pos="-720"/>
                <w:tab w:val="left" w:pos="720"/>
                <w:tab w:val="left" w:pos="1440"/>
              </w:tabs>
              <w:suppressAutoHyphens/>
              <w:spacing w:before="120" w:after="120"/>
              <w:jc w:val="center"/>
              <w:rPr>
                <w:sz w:val="22"/>
                <w:szCs w:val="22"/>
              </w:rPr>
            </w:pPr>
            <w:r>
              <w:rPr>
                <w:sz w:val="22"/>
                <w:szCs w:val="22"/>
              </w:rPr>
              <w:t>HAPs</w:t>
            </w:r>
          </w:p>
        </w:tc>
      </w:tr>
      <w:tr w:rsidR="00A047D3" w14:paraId="2B897D1B" w14:textId="77777777" w:rsidTr="00913710">
        <w:tc>
          <w:tcPr>
            <w:tcW w:w="2245" w:type="dxa"/>
          </w:tcPr>
          <w:p w14:paraId="5C8A2DB5" w14:textId="2AE6B903" w:rsidR="00A047D3" w:rsidRDefault="00A047D3" w:rsidP="001009C2">
            <w:pPr>
              <w:tabs>
                <w:tab w:val="left" w:pos="-720"/>
                <w:tab w:val="left" w:pos="720"/>
                <w:tab w:val="left" w:pos="1440"/>
              </w:tabs>
              <w:suppressAutoHyphens/>
              <w:spacing w:before="120" w:after="120"/>
              <w:rPr>
                <w:sz w:val="22"/>
                <w:szCs w:val="22"/>
              </w:rPr>
            </w:pPr>
            <w:r>
              <w:rPr>
                <w:sz w:val="22"/>
                <w:szCs w:val="22"/>
              </w:rPr>
              <w:t>100</w:t>
            </w:r>
            <w:r w:rsidR="00E71951">
              <w:rPr>
                <w:sz w:val="22"/>
                <w:szCs w:val="22"/>
              </w:rPr>
              <w:t xml:space="preserve"> – </w:t>
            </w:r>
            <w:r w:rsidR="000D6205">
              <w:rPr>
                <w:sz w:val="22"/>
                <w:szCs w:val="22"/>
              </w:rPr>
              <w:t>Hot Water generators/boilers</w:t>
            </w:r>
          </w:p>
        </w:tc>
        <w:tc>
          <w:tcPr>
            <w:tcW w:w="1121" w:type="dxa"/>
            <w:vAlign w:val="center"/>
          </w:tcPr>
          <w:p w14:paraId="25DCA853" w14:textId="76228FA8"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14.35</w:t>
            </w:r>
          </w:p>
        </w:tc>
        <w:tc>
          <w:tcPr>
            <w:tcW w:w="1135" w:type="dxa"/>
            <w:vAlign w:val="center"/>
          </w:tcPr>
          <w:p w14:paraId="1D323ED0" w14:textId="1B37F101"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8.54</w:t>
            </w:r>
          </w:p>
        </w:tc>
        <w:tc>
          <w:tcPr>
            <w:tcW w:w="1164" w:type="dxa"/>
            <w:vAlign w:val="center"/>
          </w:tcPr>
          <w:p w14:paraId="2BA0700E" w14:textId="441F3B72"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1.3</w:t>
            </w:r>
          </w:p>
        </w:tc>
        <w:tc>
          <w:tcPr>
            <w:tcW w:w="1170" w:type="dxa"/>
            <w:vAlign w:val="center"/>
          </w:tcPr>
          <w:p w14:paraId="44F78F4B" w14:textId="5B42838E" w:rsidR="00A047D3" w:rsidRDefault="00913710" w:rsidP="00913710">
            <w:pPr>
              <w:tabs>
                <w:tab w:val="left" w:pos="-720"/>
                <w:tab w:val="left" w:pos="720"/>
                <w:tab w:val="left" w:pos="1440"/>
              </w:tabs>
              <w:suppressAutoHyphens/>
              <w:spacing w:before="120" w:after="120"/>
              <w:jc w:val="center"/>
              <w:rPr>
                <w:sz w:val="22"/>
                <w:szCs w:val="22"/>
              </w:rPr>
            </w:pPr>
            <w:r>
              <w:rPr>
                <w:sz w:val="22"/>
                <w:szCs w:val="22"/>
              </w:rPr>
              <w:t>1.3</w:t>
            </w:r>
          </w:p>
        </w:tc>
        <w:tc>
          <w:tcPr>
            <w:tcW w:w="1137" w:type="dxa"/>
            <w:vAlign w:val="center"/>
          </w:tcPr>
          <w:p w14:paraId="684111A7" w14:textId="2D8E7D17" w:rsidR="00A047D3" w:rsidRDefault="00913710" w:rsidP="00913710">
            <w:pPr>
              <w:tabs>
                <w:tab w:val="left" w:pos="-720"/>
                <w:tab w:val="left" w:pos="720"/>
                <w:tab w:val="left" w:pos="1440"/>
              </w:tabs>
              <w:suppressAutoHyphens/>
              <w:spacing w:before="120" w:after="120"/>
              <w:jc w:val="center"/>
              <w:rPr>
                <w:sz w:val="22"/>
                <w:szCs w:val="22"/>
              </w:rPr>
            </w:pPr>
            <w:r>
              <w:rPr>
                <w:sz w:val="22"/>
                <w:szCs w:val="22"/>
              </w:rPr>
              <w:t>0.1</w:t>
            </w:r>
          </w:p>
        </w:tc>
        <w:tc>
          <w:tcPr>
            <w:tcW w:w="1065" w:type="dxa"/>
            <w:vAlign w:val="center"/>
          </w:tcPr>
          <w:p w14:paraId="10CDC886" w14:textId="1252FBC0" w:rsidR="00A047D3" w:rsidRDefault="00913710" w:rsidP="00913710">
            <w:pPr>
              <w:tabs>
                <w:tab w:val="left" w:pos="-720"/>
                <w:tab w:val="left" w:pos="720"/>
                <w:tab w:val="left" w:pos="1440"/>
              </w:tabs>
              <w:suppressAutoHyphens/>
              <w:spacing w:before="120" w:after="120"/>
              <w:jc w:val="center"/>
              <w:rPr>
                <w:sz w:val="22"/>
                <w:szCs w:val="22"/>
              </w:rPr>
            </w:pPr>
            <w:r>
              <w:rPr>
                <w:sz w:val="22"/>
                <w:szCs w:val="22"/>
              </w:rPr>
              <w:t>0.94</w:t>
            </w:r>
          </w:p>
        </w:tc>
        <w:tc>
          <w:tcPr>
            <w:tcW w:w="1151" w:type="dxa"/>
            <w:vAlign w:val="center"/>
          </w:tcPr>
          <w:p w14:paraId="234F129B" w14:textId="446735FB" w:rsidR="00A047D3" w:rsidRDefault="00913710" w:rsidP="00913710">
            <w:pPr>
              <w:tabs>
                <w:tab w:val="left" w:pos="-720"/>
                <w:tab w:val="left" w:pos="720"/>
                <w:tab w:val="left" w:pos="1440"/>
              </w:tabs>
              <w:suppressAutoHyphens/>
              <w:spacing w:before="120" w:after="120"/>
              <w:jc w:val="center"/>
              <w:rPr>
                <w:sz w:val="22"/>
                <w:szCs w:val="22"/>
              </w:rPr>
            </w:pPr>
            <w:r>
              <w:rPr>
                <w:sz w:val="22"/>
                <w:szCs w:val="22"/>
              </w:rPr>
              <w:t>0.32</w:t>
            </w:r>
          </w:p>
        </w:tc>
      </w:tr>
      <w:tr w:rsidR="00A047D3" w14:paraId="6B0DA4D0" w14:textId="77777777" w:rsidTr="00913710">
        <w:tc>
          <w:tcPr>
            <w:tcW w:w="2245" w:type="dxa"/>
          </w:tcPr>
          <w:p w14:paraId="668B4211" w14:textId="724ED88E" w:rsidR="00A047D3" w:rsidRDefault="00A047D3" w:rsidP="001009C2">
            <w:pPr>
              <w:tabs>
                <w:tab w:val="left" w:pos="-720"/>
                <w:tab w:val="left" w:pos="720"/>
                <w:tab w:val="left" w:pos="1440"/>
              </w:tabs>
              <w:suppressAutoHyphens/>
              <w:spacing w:before="120" w:after="120"/>
              <w:rPr>
                <w:sz w:val="22"/>
                <w:szCs w:val="22"/>
              </w:rPr>
            </w:pPr>
            <w:r>
              <w:rPr>
                <w:sz w:val="22"/>
                <w:szCs w:val="22"/>
              </w:rPr>
              <w:t>101</w:t>
            </w:r>
            <w:r w:rsidR="00E71951">
              <w:rPr>
                <w:sz w:val="22"/>
                <w:szCs w:val="22"/>
              </w:rPr>
              <w:t xml:space="preserve"> – </w:t>
            </w:r>
            <w:r w:rsidR="000D6205">
              <w:rPr>
                <w:sz w:val="22"/>
                <w:szCs w:val="22"/>
              </w:rPr>
              <w:t>Surface Coating Operations</w:t>
            </w:r>
          </w:p>
        </w:tc>
        <w:tc>
          <w:tcPr>
            <w:tcW w:w="1121" w:type="dxa"/>
            <w:vAlign w:val="center"/>
          </w:tcPr>
          <w:p w14:paraId="4B27BC1F" w14:textId="247F879D"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w:t>
            </w:r>
          </w:p>
        </w:tc>
        <w:tc>
          <w:tcPr>
            <w:tcW w:w="1135" w:type="dxa"/>
            <w:vAlign w:val="center"/>
          </w:tcPr>
          <w:p w14:paraId="4E68DF55" w14:textId="42DB0ED3"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w:t>
            </w:r>
          </w:p>
        </w:tc>
        <w:tc>
          <w:tcPr>
            <w:tcW w:w="1164" w:type="dxa"/>
            <w:vAlign w:val="center"/>
          </w:tcPr>
          <w:p w14:paraId="284C9333" w14:textId="3BA4CDE9"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5.17</w:t>
            </w:r>
          </w:p>
        </w:tc>
        <w:tc>
          <w:tcPr>
            <w:tcW w:w="1170" w:type="dxa"/>
            <w:vAlign w:val="center"/>
          </w:tcPr>
          <w:p w14:paraId="1CB7E4C5" w14:textId="36501980"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5</w:t>
            </w:r>
            <w:r w:rsidR="006D589A">
              <w:rPr>
                <w:sz w:val="22"/>
                <w:szCs w:val="22"/>
              </w:rPr>
              <w:t>.1</w:t>
            </w:r>
            <w:r>
              <w:rPr>
                <w:sz w:val="22"/>
                <w:szCs w:val="22"/>
              </w:rPr>
              <w:t>7</w:t>
            </w:r>
          </w:p>
        </w:tc>
        <w:tc>
          <w:tcPr>
            <w:tcW w:w="1137" w:type="dxa"/>
            <w:vAlign w:val="center"/>
          </w:tcPr>
          <w:p w14:paraId="55D019DB" w14:textId="1C915C05"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w:t>
            </w:r>
          </w:p>
        </w:tc>
        <w:tc>
          <w:tcPr>
            <w:tcW w:w="1065" w:type="dxa"/>
            <w:vAlign w:val="center"/>
          </w:tcPr>
          <w:p w14:paraId="286171AA" w14:textId="31FE3C00" w:rsidR="00A047D3" w:rsidRDefault="000D6205" w:rsidP="00913710">
            <w:pPr>
              <w:tabs>
                <w:tab w:val="left" w:pos="-720"/>
                <w:tab w:val="left" w:pos="720"/>
                <w:tab w:val="left" w:pos="1440"/>
              </w:tabs>
              <w:suppressAutoHyphens/>
              <w:spacing w:before="120" w:after="120"/>
              <w:jc w:val="center"/>
              <w:rPr>
                <w:sz w:val="22"/>
                <w:szCs w:val="22"/>
              </w:rPr>
            </w:pPr>
            <w:r>
              <w:rPr>
                <w:sz w:val="22"/>
                <w:szCs w:val="22"/>
              </w:rPr>
              <w:t>31.03</w:t>
            </w:r>
          </w:p>
        </w:tc>
        <w:tc>
          <w:tcPr>
            <w:tcW w:w="1151" w:type="dxa"/>
            <w:vAlign w:val="center"/>
          </w:tcPr>
          <w:p w14:paraId="2B7CBA8E" w14:textId="43F5C94A"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9.85</w:t>
            </w:r>
          </w:p>
        </w:tc>
      </w:tr>
      <w:tr w:rsidR="00A047D3" w14:paraId="1F1D0215" w14:textId="77777777" w:rsidTr="00913710">
        <w:tc>
          <w:tcPr>
            <w:tcW w:w="2245" w:type="dxa"/>
          </w:tcPr>
          <w:p w14:paraId="251A043A" w14:textId="55D6C362" w:rsidR="00A047D3" w:rsidRDefault="00A047D3" w:rsidP="001009C2">
            <w:pPr>
              <w:tabs>
                <w:tab w:val="left" w:pos="-720"/>
                <w:tab w:val="left" w:pos="720"/>
                <w:tab w:val="left" w:pos="1440"/>
              </w:tabs>
              <w:suppressAutoHyphens/>
              <w:spacing w:before="120" w:after="120"/>
              <w:rPr>
                <w:sz w:val="22"/>
                <w:szCs w:val="22"/>
              </w:rPr>
            </w:pPr>
            <w:r>
              <w:rPr>
                <w:sz w:val="22"/>
                <w:szCs w:val="22"/>
              </w:rPr>
              <w:t>102</w:t>
            </w:r>
            <w:r w:rsidR="00E71951">
              <w:rPr>
                <w:sz w:val="22"/>
                <w:szCs w:val="22"/>
              </w:rPr>
              <w:t xml:space="preserve"> –</w:t>
            </w:r>
            <w:r w:rsidR="000D6205">
              <w:rPr>
                <w:sz w:val="22"/>
                <w:szCs w:val="22"/>
              </w:rPr>
              <w:t xml:space="preserve"> Non- emergency RICE NESHAP Engines</w:t>
            </w:r>
          </w:p>
        </w:tc>
        <w:tc>
          <w:tcPr>
            <w:tcW w:w="1121" w:type="dxa"/>
            <w:vAlign w:val="center"/>
          </w:tcPr>
          <w:p w14:paraId="75AF5006" w14:textId="35890ABC"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0.35</w:t>
            </w:r>
          </w:p>
        </w:tc>
        <w:tc>
          <w:tcPr>
            <w:tcW w:w="1135" w:type="dxa"/>
            <w:vAlign w:val="center"/>
          </w:tcPr>
          <w:p w14:paraId="619DDE67" w14:textId="3B305823"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33.08</w:t>
            </w:r>
          </w:p>
        </w:tc>
        <w:tc>
          <w:tcPr>
            <w:tcW w:w="1164" w:type="dxa"/>
            <w:vAlign w:val="center"/>
          </w:tcPr>
          <w:p w14:paraId="006A08BD" w14:textId="4BDB5E8E"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0.4</w:t>
            </w:r>
          </w:p>
        </w:tc>
        <w:tc>
          <w:tcPr>
            <w:tcW w:w="1170" w:type="dxa"/>
            <w:vAlign w:val="center"/>
          </w:tcPr>
          <w:p w14:paraId="7EDDDCAD" w14:textId="44F3740C"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0.4</w:t>
            </w:r>
          </w:p>
        </w:tc>
        <w:tc>
          <w:tcPr>
            <w:tcW w:w="1137" w:type="dxa"/>
            <w:vAlign w:val="center"/>
          </w:tcPr>
          <w:p w14:paraId="2067C486" w14:textId="29AF4C6F"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0.02</w:t>
            </w:r>
          </w:p>
        </w:tc>
        <w:tc>
          <w:tcPr>
            <w:tcW w:w="1065" w:type="dxa"/>
            <w:vAlign w:val="center"/>
          </w:tcPr>
          <w:p w14:paraId="19626103" w14:textId="1A077E22"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0.65</w:t>
            </w:r>
          </w:p>
        </w:tc>
        <w:tc>
          <w:tcPr>
            <w:tcW w:w="1151" w:type="dxa"/>
            <w:vAlign w:val="center"/>
          </w:tcPr>
          <w:p w14:paraId="47EB0B4A" w14:textId="4899914E"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0.03</w:t>
            </w:r>
          </w:p>
        </w:tc>
      </w:tr>
      <w:tr w:rsidR="00A047D3" w14:paraId="3EB5DF93" w14:textId="77777777" w:rsidTr="00913710">
        <w:tc>
          <w:tcPr>
            <w:tcW w:w="2245" w:type="dxa"/>
          </w:tcPr>
          <w:p w14:paraId="54914282" w14:textId="2F902BA3" w:rsidR="00A047D3" w:rsidRDefault="00A047D3" w:rsidP="001009C2">
            <w:pPr>
              <w:tabs>
                <w:tab w:val="left" w:pos="-720"/>
                <w:tab w:val="left" w:pos="720"/>
                <w:tab w:val="left" w:pos="1440"/>
              </w:tabs>
              <w:suppressAutoHyphens/>
              <w:spacing w:before="120" w:after="120"/>
              <w:rPr>
                <w:sz w:val="22"/>
                <w:szCs w:val="22"/>
              </w:rPr>
            </w:pPr>
            <w:r>
              <w:rPr>
                <w:sz w:val="22"/>
                <w:szCs w:val="22"/>
              </w:rPr>
              <w:t>103</w:t>
            </w:r>
            <w:r w:rsidR="000D6205">
              <w:rPr>
                <w:sz w:val="22"/>
                <w:szCs w:val="22"/>
              </w:rPr>
              <w:t xml:space="preserve"> – Emergency NSPS Engines</w:t>
            </w:r>
          </w:p>
        </w:tc>
        <w:tc>
          <w:tcPr>
            <w:tcW w:w="1121" w:type="dxa"/>
            <w:vAlign w:val="center"/>
          </w:tcPr>
          <w:p w14:paraId="2646D8ED" w14:textId="7B1AB5B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2.24</w:t>
            </w:r>
          </w:p>
        </w:tc>
        <w:tc>
          <w:tcPr>
            <w:tcW w:w="1135" w:type="dxa"/>
            <w:vAlign w:val="center"/>
          </w:tcPr>
          <w:p w14:paraId="06FCB3FF" w14:textId="72E01EBE"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7.39</w:t>
            </w:r>
          </w:p>
        </w:tc>
        <w:tc>
          <w:tcPr>
            <w:tcW w:w="1164" w:type="dxa"/>
            <w:vAlign w:val="center"/>
          </w:tcPr>
          <w:p w14:paraId="27920472" w14:textId="5E61894D"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0.16</w:t>
            </w:r>
          </w:p>
        </w:tc>
        <w:tc>
          <w:tcPr>
            <w:tcW w:w="1170" w:type="dxa"/>
            <w:vAlign w:val="center"/>
          </w:tcPr>
          <w:p w14:paraId="27C155D8" w14:textId="6CCBA795"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0.16</w:t>
            </w:r>
          </w:p>
        </w:tc>
        <w:tc>
          <w:tcPr>
            <w:tcW w:w="1137" w:type="dxa"/>
            <w:vAlign w:val="center"/>
          </w:tcPr>
          <w:p w14:paraId="3F06FD6F" w14:textId="067345F4"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0.01</w:t>
            </w:r>
          </w:p>
        </w:tc>
        <w:tc>
          <w:tcPr>
            <w:tcW w:w="1065" w:type="dxa"/>
            <w:vAlign w:val="center"/>
          </w:tcPr>
          <w:p w14:paraId="518DE1AA" w14:textId="130AFE3A"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0.11</w:t>
            </w:r>
          </w:p>
        </w:tc>
        <w:tc>
          <w:tcPr>
            <w:tcW w:w="1151" w:type="dxa"/>
            <w:vAlign w:val="center"/>
          </w:tcPr>
          <w:p w14:paraId="0A356D7C" w14:textId="5BAA6C3A"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0.01</w:t>
            </w:r>
          </w:p>
        </w:tc>
      </w:tr>
      <w:tr w:rsidR="00A047D3" w14:paraId="5865161D" w14:textId="77777777" w:rsidTr="00913710">
        <w:tc>
          <w:tcPr>
            <w:tcW w:w="2245" w:type="dxa"/>
          </w:tcPr>
          <w:p w14:paraId="624EE6B6" w14:textId="7DF5FF18" w:rsidR="00A047D3" w:rsidRDefault="00A047D3" w:rsidP="001009C2">
            <w:pPr>
              <w:tabs>
                <w:tab w:val="left" w:pos="-720"/>
                <w:tab w:val="left" w:pos="720"/>
                <w:tab w:val="left" w:pos="1440"/>
              </w:tabs>
              <w:suppressAutoHyphens/>
              <w:spacing w:before="120" w:after="120"/>
              <w:rPr>
                <w:sz w:val="22"/>
                <w:szCs w:val="22"/>
              </w:rPr>
            </w:pPr>
            <w:r>
              <w:rPr>
                <w:sz w:val="22"/>
                <w:szCs w:val="22"/>
              </w:rPr>
              <w:t>104</w:t>
            </w:r>
            <w:r w:rsidR="00E71951">
              <w:rPr>
                <w:sz w:val="22"/>
                <w:szCs w:val="22"/>
              </w:rPr>
              <w:t xml:space="preserve"> – </w:t>
            </w:r>
            <w:r w:rsidR="000D6205">
              <w:rPr>
                <w:sz w:val="22"/>
                <w:szCs w:val="22"/>
              </w:rPr>
              <w:t>Non-emergency NSPS Engines</w:t>
            </w:r>
          </w:p>
        </w:tc>
        <w:tc>
          <w:tcPr>
            <w:tcW w:w="1121" w:type="dxa"/>
            <w:vAlign w:val="center"/>
          </w:tcPr>
          <w:p w14:paraId="7B9D2DF1" w14:textId="65900B46"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1.33</w:t>
            </w:r>
          </w:p>
        </w:tc>
        <w:tc>
          <w:tcPr>
            <w:tcW w:w="1135" w:type="dxa"/>
            <w:vAlign w:val="center"/>
          </w:tcPr>
          <w:p w14:paraId="57F87780" w14:textId="4BB6147D"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0.82</w:t>
            </w:r>
          </w:p>
        </w:tc>
        <w:tc>
          <w:tcPr>
            <w:tcW w:w="1164" w:type="dxa"/>
            <w:vAlign w:val="center"/>
          </w:tcPr>
          <w:p w14:paraId="720D5A90" w14:textId="70055DA7"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0.05</w:t>
            </w:r>
          </w:p>
        </w:tc>
        <w:tc>
          <w:tcPr>
            <w:tcW w:w="1170" w:type="dxa"/>
            <w:vAlign w:val="center"/>
          </w:tcPr>
          <w:p w14:paraId="05584A31" w14:textId="7E720F7E"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0.05</w:t>
            </w:r>
          </w:p>
        </w:tc>
        <w:tc>
          <w:tcPr>
            <w:tcW w:w="1137" w:type="dxa"/>
            <w:vAlign w:val="center"/>
          </w:tcPr>
          <w:p w14:paraId="2722E14A" w14:textId="7CB75FD3"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0.002</w:t>
            </w:r>
          </w:p>
        </w:tc>
        <w:tc>
          <w:tcPr>
            <w:tcW w:w="1065" w:type="dxa"/>
            <w:vAlign w:val="center"/>
          </w:tcPr>
          <w:p w14:paraId="524E67F0" w14:textId="06D461C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0.11</w:t>
            </w:r>
          </w:p>
        </w:tc>
        <w:tc>
          <w:tcPr>
            <w:tcW w:w="1151" w:type="dxa"/>
            <w:vAlign w:val="center"/>
          </w:tcPr>
          <w:p w14:paraId="0029A329" w14:textId="406F479D"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0.003</w:t>
            </w:r>
          </w:p>
        </w:tc>
      </w:tr>
      <w:tr w:rsidR="00A047D3" w14:paraId="0FD5A12C" w14:textId="77777777" w:rsidTr="00913710">
        <w:tc>
          <w:tcPr>
            <w:tcW w:w="2245" w:type="dxa"/>
          </w:tcPr>
          <w:p w14:paraId="390E358C" w14:textId="01BC6308" w:rsidR="00A047D3" w:rsidRDefault="00A047D3" w:rsidP="001009C2">
            <w:pPr>
              <w:tabs>
                <w:tab w:val="left" w:pos="-720"/>
                <w:tab w:val="left" w:pos="720"/>
                <w:tab w:val="left" w:pos="1440"/>
              </w:tabs>
              <w:suppressAutoHyphens/>
              <w:spacing w:before="120" w:after="120"/>
              <w:rPr>
                <w:sz w:val="22"/>
                <w:szCs w:val="22"/>
              </w:rPr>
            </w:pPr>
            <w:r>
              <w:rPr>
                <w:sz w:val="22"/>
                <w:szCs w:val="22"/>
              </w:rPr>
              <w:t>105</w:t>
            </w:r>
            <w:r w:rsidR="000D6205">
              <w:rPr>
                <w:sz w:val="22"/>
                <w:szCs w:val="22"/>
              </w:rPr>
              <w:t xml:space="preserve"> – Emergency NSPS Fire Pumps</w:t>
            </w:r>
          </w:p>
        </w:tc>
        <w:tc>
          <w:tcPr>
            <w:tcW w:w="1121" w:type="dxa"/>
            <w:vAlign w:val="center"/>
          </w:tcPr>
          <w:p w14:paraId="4E71D9E0" w14:textId="6AFF0F21"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1.87</w:t>
            </w:r>
          </w:p>
        </w:tc>
        <w:tc>
          <w:tcPr>
            <w:tcW w:w="1135" w:type="dxa"/>
            <w:vAlign w:val="center"/>
          </w:tcPr>
          <w:p w14:paraId="00C036A1" w14:textId="4446051F"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2.34</w:t>
            </w:r>
          </w:p>
        </w:tc>
        <w:tc>
          <w:tcPr>
            <w:tcW w:w="1164" w:type="dxa"/>
            <w:vAlign w:val="center"/>
          </w:tcPr>
          <w:p w14:paraId="68FC6034" w14:textId="479B8E3D"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0.10</w:t>
            </w:r>
          </w:p>
        </w:tc>
        <w:tc>
          <w:tcPr>
            <w:tcW w:w="1170" w:type="dxa"/>
            <w:vAlign w:val="center"/>
          </w:tcPr>
          <w:p w14:paraId="3503A10E" w14:textId="12589958"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0.08</w:t>
            </w:r>
          </w:p>
        </w:tc>
        <w:tc>
          <w:tcPr>
            <w:tcW w:w="1137" w:type="dxa"/>
            <w:vAlign w:val="center"/>
          </w:tcPr>
          <w:p w14:paraId="6746662F" w14:textId="1C079258"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0.003</w:t>
            </w:r>
          </w:p>
        </w:tc>
        <w:tc>
          <w:tcPr>
            <w:tcW w:w="1065" w:type="dxa"/>
            <w:vAlign w:val="center"/>
          </w:tcPr>
          <w:p w14:paraId="1752543B" w14:textId="281B8234"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0.08</w:t>
            </w:r>
          </w:p>
        </w:tc>
        <w:tc>
          <w:tcPr>
            <w:tcW w:w="1151" w:type="dxa"/>
            <w:vAlign w:val="center"/>
          </w:tcPr>
          <w:p w14:paraId="12CAF996" w14:textId="477F6A4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0.01</w:t>
            </w:r>
          </w:p>
        </w:tc>
      </w:tr>
      <w:tr w:rsidR="00A047D3" w14:paraId="5ED79CC4" w14:textId="77777777" w:rsidTr="00913710">
        <w:tc>
          <w:tcPr>
            <w:tcW w:w="2245" w:type="dxa"/>
          </w:tcPr>
          <w:p w14:paraId="1194D8DF" w14:textId="54AD880E" w:rsidR="00A047D3" w:rsidRDefault="00A047D3" w:rsidP="001009C2">
            <w:pPr>
              <w:tabs>
                <w:tab w:val="left" w:pos="-720"/>
                <w:tab w:val="left" w:pos="720"/>
                <w:tab w:val="left" w:pos="1440"/>
              </w:tabs>
              <w:suppressAutoHyphens/>
              <w:spacing w:before="120" w:after="120"/>
              <w:rPr>
                <w:sz w:val="22"/>
                <w:szCs w:val="22"/>
              </w:rPr>
            </w:pPr>
            <w:r>
              <w:rPr>
                <w:sz w:val="22"/>
                <w:szCs w:val="22"/>
              </w:rPr>
              <w:lastRenderedPageBreak/>
              <w:t>106</w:t>
            </w:r>
            <w:r w:rsidR="00E71951">
              <w:rPr>
                <w:sz w:val="22"/>
                <w:szCs w:val="22"/>
              </w:rPr>
              <w:t xml:space="preserve"> – </w:t>
            </w:r>
            <w:r w:rsidR="000D6205">
              <w:rPr>
                <w:sz w:val="22"/>
                <w:szCs w:val="22"/>
              </w:rPr>
              <w:t>Chromate Conversion Operations</w:t>
            </w:r>
          </w:p>
        </w:tc>
        <w:tc>
          <w:tcPr>
            <w:tcW w:w="1121" w:type="dxa"/>
            <w:vAlign w:val="center"/>
          </w:tcPr>
          <w:p w14:paraId="2FEBA594" w14:textId="045B8453"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w:t>
            </w:r>
          </w:p>
        </w:tc>
        <w:tc>
          <w:tcPr>
            <w:tcW w:w="1135" w:type="dxa"/>
            <w:vAlign w:val="center"/>
          </w:tcPr>
          <w:p w14:paraId="7E3BF24F" w14:textId="41EE84AD" w:rsidR="00A047D3" w:rsidRDefault="00A80778" w:rsidP="00913710">
            <w:pPr>
              <w:tabs>
                <w:tab w:val="left" w:pos="-720"/>
                <w:tab w:val="left" w:pos="720"/>
                <w:tab w:val="left" w:pos="1440"/>
              </w:tabs>
              <w:suppressAutoHyphens/>
              <w:spacing w:before="120" w:after="120"/>
              <w:jc w:val="center"/>
              <w:rPr>
                <w:sz w:val="22"/>
                <w:szCs w:val="22"/>
              </w:rPr>
            </w:pPr>
            <w:r>
              <w:rPr>
                <w:sz w:val="22"/>
                <w:szCs w:val="22"/>
              </w:rPr>
              <w:t>-</w:t>
            </w:r>
          </w:p>
        </w:tc>
        <w:tc>
          <w:tcPr>
            <w:tcW w:w="1164" w:type="dxa"/>
            <w:vAlign w:val="center"/>
          </w:tcPr>
          <w:p w14:paraId="5CCBAED8" w14:textId="39C155A2"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Negligible</w:t>
            </w:r>
          </w:p>
        </w:tc>
        <w:tc>
          <w:tcPr>
            <w:tcW w:w="1170" w:type="dxa"/>
            <w:vAlign w:val="center"/>
          </w:tcPr>
          <w:p w14:paraId="0CFF6EE9" w14:textId="60D0A884"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Negligible</w:t>
            </w:r>
          </w:p>
        </w:tc>
        <w:tc>
          <w:tcPr>
            <w:tcW w:w="1137" w:type="dxa"/>
            <w:vAlign w:val="center"/>
          </w:tcPr>
          <w:p w14:paraId="3E4E9D56" w14:textId="77777777" w:rsidR="00A047D3" w:rsidRDefault="00A047D3" w:rsidP="00913710">
            <w:pPr>
              <w:tabs>
                <w:tab w:val="left" w:pos="-720"/>
                <w:tab w:val="left" w:pos="720"/>
                <w:tab w:val="left" w:pos="1440"/>
              </w:tabs>
              <w:suppressAutoHyphens/>
              <w:spacing w:before="120" w:after="120"/>
              <w:jc w:val="center"/>
              <w:rPr>
                <w:sz w:val="22"/>
                <w:szCs w:val="22"/>
              </w:rPr>
            </w:pPr>
          </w:p>
        </w:tc>
        <w:tc>
          <w:tcPr>
            <w:tcW w:w="1065" w:type="dxa"/>
            <w:vAlign w:val="center"/>
          </w:tcPr>
          <w:p w14:paraId="6C542234" w14:textId="3EEFD0BF"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Negligible</w:t>
            </w:r>
          </w:p>
        </w:tc>
        <w:tc>
          <w:tcPr>
            <w:tcW w:w="1151" w:type="dxa"/>
            <w:vAlign w:val="center"/>
          </w:tcPr>
          <w:p w14:paraId="68F6CB06" w14:textId="4BBFF5B1"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Negligible</w:t>
            </w:r>
          </w:p>
        </w:tc>
      </w:tr>
      <w:tr w:rsidR="00A047D3" w14:paraId="431C421B" w14:textId="77777777" w:rsidTr="00913710">
        <w:tc>
          <w:tcPr>
            <w:tcW w:w="2245" w:type="dxa"/>
          </w:tcPr>
          <w:p w14:paraId="21D69D02" w14:textId="63B18734" w:rsidR="00A047D3" w:rsidRDefault="00A047D3" w:rsidP="000D6205">
            <w:pPr>
              <w:autoSpaceDE w:val="0"/>
              <w:autoSpaceDN w:val="0"/>
              <w:adjustRightInd w:val="0"/>
              <w:rPr>
                <w:sz w:val="22"/>
                <w:szCs w:val="22"/>
              </w:rPr>
            </w:pPr>
            <w:r>
              <w:rPr>
                <w:sz w:val="22"/>
                <w:szCs w:val="22"/>
              </w:rPr>
              <w:t>107</w:t>
            </w:r>
            <w:r w:rsidR="000D6205">
              <w:rPr>
                <w:sz w:val="22"/>
                <w:szCs w:val="22"/>
              </w:rPr>
              <w:t xml:space="preserve"> – </w:t>
            </w:r>
            <w:r w:rsidR="000D6205" w:rsidRPr="000D6205">
              <w:rPr>
                <w:sz w:val="22"/>
                <w:szCs w:val="22"/>
              </w:rPr>
              <w:t>Portable Materials Crushing Operation</w:t>
            </w:r>
          </w:p>
        </w:tc>
        <w:tc>
          <w:tcPr>
            <w:tcW w:w="1121" w:type="dxa"/>
            <w:vAlign w:val="center"/>
          </w:tcPr>
          <w:p w14:paraId="41521365" w14:textId="508AAB83"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0.01</w:t>
            </w:r>
          </w:p>
        </w:tc>
        <w:tc>
          <w:tcPr>
            <w:tcW w:w="1135" w:type="dxa"/>
            <w:vAlign w:val="center"/>
          </w:tcPr>
          <w:p w14:paraId="04BECFFA" w14:textId="77CEC4EB"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0.04</w:t>
            </w:r>
          </w:p>
        </w:tc>
        <w:tc>
          <w:tcPr>
            <w:tcW w:w="1164" w:type="dxa"/>
            <w:vAlign w:val="center"/>
          </w:tcPr>
          <w:p w14:paraId="273D6BD5" w14:textId="18B906B4"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0.45</w:t>
            </w:r>
          </w:p>
        </w:tc>
        <w:tc>
          <w:tcPr>
            <w:tcW w:w="1170" w:type="dxa"/>
            <w:vAlign w:val="center"/>
          </w:tcPr>
          <w:p w14:paraId="7A5EA530" w14:textId="478EA7F3"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w:t>
            </w:r>
          </w:p>
        </w:tc>
        <w:tc>
          <w:tcPr>
            <w:tcW w:w="1137" w:type="dxa"/>
            <w:vAlign w:val="center"/>
          </w:tcPr>
          <w:p w14:paraId="1BF42856" w14:textId="03D4F272"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w:t>
            </w:r>
          </w:p>
        </w:tc>
        <w:tc>
          <w:tcPr>
            <w:tcW w:w="1065" w:type="dxa"/>
            <w:vAlign w:val="center"/>
          </w:tcPr>
          <w:p w14:paraId="00BC3580" w14:textId="06FDE70F"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0.02</w:t>
            </w:r>
          </w:p>
        </w:tc>
        <w:tc>
          <w:tcPr>
            <w:tcW w:w="1151" w:type="dxa"/>
            <w:vAlign w:val="center"/>
          </w:tcPr>
          <w:p w14:paraId="4F5D2333" w14:textId="04C17F19"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0.002</w:t>
            </w:r>
          </w:p>
        </w:tc>
      </w:tr>
      <w:tr w:rsidR="00A047D3" w14:paraId="62956ADA" w14:textId="77777777" w:rsidTr="00913710">
        <w:tc>
          <w:tcPr>
            <w:tcW w:w="2245" w:type="dxa"/>
          </w:tcPr>
          <w:p w14:paraId="10A5E126" w14:textId="0E4B8D07" w:rsidR="00A047D3" w:rsidRDefault="00A047D3" w:rsidP="001009C2">
            <w:pPr>
              <w:tabs>
                <w:tab w:val="left" w:pos="-720"/>
                <w:tab w:val="left" w:pos="720"/>
                <w:tab w:val="left" w:pos="1440"/>
              </w:tabs>
              <w:suppressAutoHyphens/>
              <w:spacing w:before="120" w:after="120"/>
              <w:rPr>
                <w:sz w:val="22"/>
                <w:szCs w:val="22"/>
              </w:rPr>
            </w:pPr>
            <w:r>
              <w:rPr>
                <w:sz w:val="22"/>
                <w:szCs w:val="22"/>
              </w:rPr>
              <w:t>Insignificant Units</w:t>
            </w:r>
            <w:r w:rsidR="00CF3D48" w:rsidRPr="00CF3D48">
              <w:rPr>
                <w:sz w:val="22"/>
                <w:szCs w:val="22"/>
                <w:vertAlign w:val="superscript"/>
              </w:rPr>
              <w:t>2</w:t>
            </w:r>
          </w:p>
        </w:tc>
        <w:tc>
          <w:tcPr>
            <w:tcW w:w="1121" w:type="dxa"/>
            <w:vAlign w:val="center"/>
          </w:tcPr>
          <w:p w14:paraId="1615FF33" w14:textId="3F7859B9"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45.60</w:t>
            </w:r>
          </w:p>
        </w:tc>
        <w:tc>
          <w:tcPr>
            <w:tcW w:w="1135" w:type="dxa"/>
            <w:vAlign w:val="center"/>
          </w:tcPr>
          <w:p w14:paraId="64EC0245" w14:textId="39E0B949"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64.90</w:t>
            </w:r>
          </w:p>
        </w:tc>
        <w:tc>
          <w:tcPr>
            <w:tcW w:w="1164" w:type="dxa"/>
            <w:vAlign w:val="center"/>
          </w:tcPr>
          <w:p w14:paraId="4D1FFA7D" w14:textId="5EFAE38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11.72</w:t>
            </w:r>
          </w:p>
        </w:tc>
        <w:tc>
          <w:tcPr>
            <w:tcW w:w="1170" w:type="dxa"/>
            <w:vAlign w:val="center"/>
          </w:tcPr>
          <w:p w14:paraId="5ED97D0D" w14:textId="6B7B8435"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11.72</w:t>
            </w:r>
          </w:p>
        </w:tc>
        <w:tc>
          <w:tcPr>
            <w:tcW w:w="1137" w:type="dxa"/>
            <w:vAlign w:val="center"/>
          </w:tcPr>
          <w:p w14:paraId="589F4E49" w14:textId="2B095B56"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0.28</w:t>
            </w:r>
          </w:p>
        </w:tc>
        <w:tc>
          <w:tcPr>
            <w:tcW w:w="1065" w:type="dxa"/>
            <w:vAlign w:val="center"/>
          </w:tcPr>
          <w:p w14:paraId="111119A8" w14:textId="514FAE2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23.13</w:t>
            </w:r>
          </w:p>
        </w:tc>
        <w:tc>
          <w:tcPr>
            <w:tcW w:w="1151" w:type="dxa"/>
            <w:vAlign w:val="center"/>
          </w:tcPr>
          <w:p w14:paraId="728B3C4E" w14:textId="4CDB25C0" w:rsidR="00A047D3" w:rsidRDefault="006D589A" w:rsidP="00913710">
            <w:pPr>
              <w:tabs>
                <w:tab w:val="left" w:pos="-720"/>
                <w:tab w:val="left" w:pos="720"/>
                <w:tab w:val="left" w:pos="1440"/>
              </w:tabs>
              <w:suppressAutoHyphens/>
              <w:spacing w:before="120" w:after="120"/>
              <w:jc w:val="center"/>
              <w:rPr>
                <w:sz w:val="22"/>
                <w:szCs w:val="22"/>
              </w:rPr>
            </w:pPr>
            <w:r>
              <w:rPr>
                <w:sz w:val="22"/>
                <w:szCs w:val="22"/>
              </w:rPr>
              <w:t>2.08</w:t>
            </w:r>
          </w:p>
        </w:tc>
      </w:tr>
      <w:tr w:rsidR="007C17A2" w14:paraId="77BAF5D1" w14:textId="77777777" w:rsidTr="00913710">
        <w:tc>
          <w:tcPr>
            <w:tcW w:w="2245" w:type="dxa"/>
          </w:tcPr>
          <w:p w14:paraId="5E480F56" w14:textId="65F2A670" w:rsidR="007C17A2" w:rsidRPr="00913710" w:rsidRDefault="00913710" w:rsidP="00913710">
            <w:pPr>
              <w:tabs>
                <w:tab w:val="left" w:pos="-720"/>
                <w:tab w:val="left" w:pos="720"/>
                <w:tab w:val="left" w:pos="1440"/>
              </w:tabs>
              <w:suppressAutoHyphens/>
              <w:spacing w:before="120" w:after="120"/>
              <w:jc w:val="right"/>
              <w:rPr>
                <w:b/>
                <w:sz w:val="22"/>
                <w:szCs w:val="22"/>
              </w:rPr>
            </w:pPr>
            <w:r w:rsidRPr="00913710">
              <w:rPr>
                <w:b/>
                <w:sz w:val="22"/>
                <w:szCs w:val="22"/>
              </w:rPr>
              <w:t>Total</w:t>
            </w:r>
          </w:p>
        </w:tc>
        <w:tc>
          <w:tcPr>
            <w:tcW w:w="1121" w:type="dxa"/>
            <w:vAlign w:val="center"/>
          </w:tcPr>
          <w:p w14:paraId="0D812D76" w14:textId="580161AC"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65.74</w:t>
            </w:r>
          </w:p>
        </w:tc>
        <w:tc>
          <w:tcPr>
            <w:tcW w:w="1135" w:type="dxa"/>
            <w:vAlign w:val="center"/>
          </w:tcPr>
          <w:p w14:paraId="2FB9CBD4" w14:textId="156639F6"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122.10</w:t>
            </w:r>
          </w:p>
        </w:tc>
        <w:tc>
          <w:tcPr>
            <w:tcW w:w="1164" w:type="dxa"/>
            <w:vAlign w:val="center"/>
          </w:tcPr>
          <w:p w14:paraId="05CD5431" w14:textId="07049E34"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19.34</w:t>
            </w:r>
          </w:p>
        </w:tc>
        <w:tc>
          <w:tcPr>
            <w:tcW w:w="1170" w:type="dxa"/>
            <w:vAlign w:val="center"/>
          </w:tcPr>
          <w:p w14:paraId="31239CEA" w14:textId="71BD8280"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18.9</w:t>
            </w:r>
          </w:p>
        </w:tc>
        <w:tc>
          <w:tcPr>
            <w:tcW w:w="1137" w:type="dxa"/>
            <w:vAlign w:val="center"/>
          </w:tcPr>
          <w:p w14:paraId="3E4790EE" w14:textId="726C5292"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0.42</w:t>
            </w:r>
          </w:p>
        </w:tc>
        <w:tc>
          <w:tcPr>
            <w:tcW w:w="1065" w:type="dxa"/>
            <w:vAlign w:val="center"/>
          </w:tcPr>
          <w:p w14:paraId="5A8FBEB8" w14:textId="5794B60D"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56.07</w:t>
            </w:r>
          </w:p>
        </w:tc>
        <w:tc>
          <w:tcPr>
            <w:tcW w:w="1151" w:type="dxa"/>
            <w:vAlign w:val="center"/>
          </w:tcPr>
          <w:p w14:paraId="579484E4" w14:textId="08F749C4" w:rsidR="007C17A2" w:rsidRDefault="00913710" w:rsidP="00913710">
            <w:pPr>
              <w:tabs>
                <w:tab w:val="left" w:pos="-720"/>
                <w:tab w:val="left" w:pos="720"/>
                <w:tab w:val="left" w:pos="1440"/>
              </w:tabs>
              <w:suppressAutoHyphens/>
              <w:spacing w:before="120" w:after="120"/>
              <w:jc w:val="center"/>
              <w:rPr>
                <w:sz w:val="22"/>
                <w:szCs w:val="22"/>
              </w:rPr>
            </w:pPr>
            <w:r>
              <w:rPr>
                <w:sz w:val="22"/>
                <w:szCs w:val="22"/>
              </w:rPr>
              <w:t>12.3</w:t>
            </w:r>
          </w:p>
        </w:tc>
      </w:tr>
    </w:tbl>
    <w:p w14:paraId="66CCD87A" w14:textId="77777777" w:rsidR="0040369D" w:rsidRDefault="0040369D" w:rsidP="001009C2">
      <w:pPr>
        <w:tabs>
          <w:tab w:val="left" w:pos="-720"/>
          <w:tab w:val="left" w:pos="720"/>
          <w:tab w:val="left" w:pos="1440"/>
        </w:tabs>
        <w:suppressAutoHyphens/>
        <w:spacing w:before="120" w:after="120"/>
        <w:rPr>
          <w:sz w:val="22"/>
          <w:szCs w:val="22"/>
        </w:rPr>
      </w:pPr>
    </w:p>
    <w:p w14:paraId="4A04353C" w14:textId="77A4FC19" w:rsidR="007C17A2" w:rsidRDefault="00996826" w:rsidP="007C17A2">
      <w:pPr>
        <w:numPr>
          <w:ilvl w:val="0"/>
          <w:numId w:val="9"/>
        </w:numPr>
        <w:tabs>
          <w:tab w:val="left" w:pos="-720"/>
          <w:tab w:val="left" w:pos="720"/>
          <w:tab w:val="left" w:pos="1440"/>
        </w:tabs>
        <w:suppressAutoHyphens/>
        <w:spacing w:after="120"/>
        <w:ind w:left="630"/>
        <w:contextualSpacing/>
        <w:rPr>
          <w:i/>
          <w:sz w:val="22"/>
          <w:szCs w:val="22"/>
        </w:rPr>
      </w:pPr>
      <w:r w:rsidRPr="009967AF">
        <w:rPr>
          <w:i/>
          <w:sz w:val="22"/>
          <w:szCs w:val="22"/>
        </w:rPr>
        <w:t xml:space="preserve">As provided in </w:t>
      </w:r>
      <w:r w:rsidR="007C17A2">
        <w:rPr>
          <w:i/>
          <w:sz w:val="22"/>
          <w:szCs w:val="22"/>
        </w:rPr>
        <w:t xml:space="preserve">Section 11 of </w:t>
      </w:r>
      <w:r w:rsidRPr="009967AF">
        <w:rPr>
          <w:i/>
          <w:sz w:val="22"/>
          <w:szCs w:val="22"/>
        </w:rPr>
        <w:t xml:space="preserve">the application, </w:t>
      </w:r>
      <w:r w:rsidR="007C17A2">
        <w:rPr>
          <w:i/>
          <w:sz w:val="22"/>
          <w:szCs w:val="22"/>
        </w:rPr>
        <w:t>emission</w:t>
      </w:r>
      <w:r w:rsidR="00CF10C8">
        <w:rPr>
          <w:i/>
          <w:sz w:val="22"/>
          <w:szCs w:val="22"/>
        </w:rPr>
        <w:t>s</w:t>
      </w:r>
      <w:r w:rsidR="007C17A2">
        <w:rPr>
          <w:i/>
          <w:sz w:val="22"/>
          <w:szCs w:val="22"/>
        </w:rPr>
        <w:t xml:space="preserve"> as tabulated above are based on the following assumptions:</w:t>
      </w:r>
    </w:p>
    <w:p w14:paraId="629323F8" w14:textId="64379C24" w:rsidR="00996826" w:rsidRPr="00EB320C" w:rsidRDefault="007C17A2" w:rsidP="00EB320C">
      <w:pPr>
        <w:pStyle w:val="ListParagraph"/>
        <w:numPr>
          <w:ilvl w:val="0"/>
          <w:numId w:val="17"/>
        </w:numPr>
        <w:tabs>
          <w:tab w:val="left" w:pos="-720"/>
          <w:tab w:val="left" w:pos="720"/>
          <w:tab w:val="left" w:pos="1440"/>
        </w:tabs>
        <w:suppressAutoHyphens/>
        <w:spacing w:after="120"/>
        <w:ind w:left="1080"/>
        <w:rPr>
          <w:i/>
          <w:sz w:val="22"/>
          <w:szCs w:val="22"/>
        </w:rPr>
      </w:pPr>
      <w:r w:rsidRPr="00EB320C">
        <w:rPr>
          <w:i/>
          <w:sz w:val="22"/>
          <w:szCs w:val="22"/>
          <w:u w:val="single"/>
        </w:rPr>
        <w:t>EU 100 – Hot Water Generators/Boilers</w:t>
      </w:r>
      <w:r w:rsidR="00913710" w:rsidRPr="00EB320C">
        <w:rPr>
          <w:i/>
          <w:sz w:val="22"/>
          <w:szCs w:val="22"/>
        </w:rPr>
        <w:t xml:space="preserve"> – </w:t>
      </w:r>
      <w:r w:rsidR="005173F8" w:rsidRPr="00EB320C">
        <w:rPr>
          <w:i/>
          <w:sz w:val="22"/>
          <w:szCs w:val="22"/>
        </w:rPr>
        <w:t>Assumption</w:t>
      </w:r>
      <w:r w:rsidR="00913710" w:rsidRPr="00EB320C">
        <w:rPr>
          <w:i/>
          <w:sz w:val="22"/>
          <w:szCs w:val="22"/>
        </w:rPr>
        <w:t xml:space="preserve"> that two out of the three, 20 MM/BTU/</w:t>
      </w:r>
      <w:proofErr w:type="spellStart"/>
      <w:r w:rsidR="00913710" w:rsidRPr="00EB320C">
        <w:rPr>
          <w:i/>
          <w:sz w:val="22"/>
          <w:szCs w:val="22"/>
        </w:rPr>
        <w:t>hr</w:t>
      </w:r>
      <w:proofErr w:type="spellEnd"/>
      <w:r w:rsidR="00913710" w:rsidRPr="00EB320C">
        <w:rPr>
          <w:i/>
          <w:sz w:val="22"/>
          <w:szCs w:val="22"/>
        </w:rPr>
        <w:t xml:space="preserve"> boilers </w:t>
      </w:r>
      <w:r w:rsidR="005173F8" w:rsidRPr="00EB320C">
        <w:rPr>
          <w:i/>
          <w:sz w:val="22"/>
          <w:szCs w:val="22"/>
        </w:rPr>
        <w:t xml:space="preserve">are </w:t>
      </w:r>
      <w:r w:rsidR="00913710" w:rsidRPr="00EB320C">
        <w:rPr>
          <w:i/>
          <w:sz w:val="22"/>
          <w:szCs w:val="22"/>
        </w:rPr>
        <w:t xml:space="preserve">operating for 8,712 hours per year firing natural gas, and all three boilers </w:t>
      </w:r>
      <w:r w:rsidR="00CF10C8">
        <w:rPr>
          <w:i/>
          <w:sz w:val="22"/>
          <w:szCs w:val="22"/>
        </w:rPr>
        <w:t xml:space="preserve">are </w:t>
      </w:r>
      <w:r w:rsidR="00913710" w:rsidRPr="00EB320C">
        <w:rPr>
          <w:i/>
          <w:sz w:val="22"/>
          <w:szCs w:val="22"/>
        </w:rPr>
        <w:t xml:space="preserve">operating for 48-hours per year on fuel oil.  </w:t>
      </w:r>
      <w:r w:rsidR="005173F8" w:rsidRPr="00EB320C">
        <w:rPr>
          <w:i/>
          <w:sz w:val="22"/>
          <w:szCs w:val="22"/>
        </w:rPr>
        <w:t>Assumption of AP 42- emission factors from Subsection 1.4, Tables 1.4-1 and 1.4-2 in units of pounds per 1,000-gallons and pounds per million feet of fuel oil and natural gas burned.  Heat input value of 1020 Btu/cubic foot for natural gas and 140 MMBtu/per 100 gallons for fuel oil.</w:t>
      </w:r>
    </w:p>
    <w:p w14:paraId="17BE3A47" w14:textId="5375542A" w:rsidR="005173F8" w:rsidRPr="00EB320C" w:rsidRDefault="005173F8" w:rsidP="00633959">
      <w:pPr>
        <w:pStyle w:val="ListParagraph"/>
        <w:numPr>
          <w:ilvl w:val="0"/>
          <w:numId w:val="17"/>
        </w:numPr>
        <w:tabs>
          <w:tab w:val="left" w:pos="-720"/>
          <w:tab w:val="left" w:pos="720"/>
          <w:tab w:val="left" w:pos="1440"/>
        </w:tabs>
        <w:suppressAutoHyphens/>
        <w:spacing w:after="120"/>
        <w:ind w:left="1080"/>
        <w:rPr>
          <w:i/>
          <w:sz w:val="22"/>
          <w:szCs w:val="22"/>
        </w:rPr>
      </w:pPr>
      <w:r w:rsidRPr="00EB320C">
        <w:rPr>
          <w:i/>
          <w:sz w:val="22"/>
          <w:szCs w:val="22"/>
          <w:u w:val="single"/>
        </w:rPr>
        <w:t>EU 101 – Surface Coating Operations</w:t>
      </w:r>
      <w:r w:rsidRPr="00EB320C">
        <w:rPr>
          <w:i/>
          <w:sz w:val="22"/>
          <w:szCs w:val="22"/>
        </w:rPr>
        <w:t xml:space="preserve"> – Assumption that </w:t>
      </w:r>
      <w:r w:rsidR="004A77FB" w:rsidRPr="00EB320C">
        <w:rPr>
          <w:i/>
          <w:sz w:val="22"/>
          <w:szCs w:val="22"/>
        </w:rPr>
        <w:t xml:space="preserve">ten surface coating booths are in use for 1-shift per day and 52-weeks per year. Maximum annual paint and solvent usage </w:t>
      </w:r>
      <w:r w:rsidR="00F413E8" w:rsidRPr="00EB320C">
        <w:rPr>
          <w:i/>
          <w:sz w:val="22"/>
          <w:szCs w:val="22"/>
        </w:rPr>
        <w:t xml:space="preserve">taken </w:t>
      </w:r>
      <w:r w:rsidR="004A77FB" w:rsidRPr="00EB320C">
        <w:rPr>
          <w:i/>
          <w:sz w:val="22"/>
          <w:szCs w:val="22"/>
        </w:rPr>
        <w:t>from calendar year 2008</w:t>
      </w:r>
      <w:r w:rsidR="00F413E8" w:rsidRPr="00EB320C">
        <w:rPr>
          <w:i/>
          <w:sz w:val="22"/>
          <w:szCs w:val="22"/>
        </w:rPr>
        <w:t xml:space="preserve"> usage</w:t>
      </w:r>
      <w:r w:rsidR="004A77FB" w:rsidRPr="00EB320C">
        <w:rPr>
          <w:i/>
          <w:sz w:val="22"/>
          <w:szCs w:val="22"/>
        </w:rPr>
        <w:t xml:space="preserve"> (the maximum material usage during the past 10 years</w:t>
      </w:r>
      <w:r w:rsidR="00F413E8" w:rsidRPr="00EB320C">
        <w:rPr>
          <w:i/>
          <w:sz w:val="22"/>
          <w:szCs w:val="22"/>
        </w:rPr>
        <w:t>)</w:t>
      </w:r>
      <w:r w:rsidR="00CF10C8">
        <w:rPr>
          <w:i/>
          <w:sz w:val="22"/>
          <w:szCs w:val="22"/>
        </w:rPr>
        <w:t>.</w:t>
      </w:r>
      <w:r w:rsidR="00F413E8" w:rsidRPr="00EB320C">
        <w:rPr>
          <w:i/>
          <w:sz w:val="22"/>
          <w:szCs w:val="22"/>
        </w:rPr>
        <w:t xml:space="preserve">  A</w:t>
      </w:r>
      <w:r w:rsidR="004A77FB" w:rsidRPr="00EB320C">
        <w:rPr>
          <w:i/>
          <w:sz w:val="22"/>
          <w:szCs w:val="22"/>
        </w:rPr>
        <w:t xml:space="preserve">n additional 25% was used to assume </w:t>
      </w:r>
      <w:r w:rsidR="006B1133" w:rsidRPr="00EB320C">
        <w:rPr>
          <w:i/>
          <w:sz w:val="22"/>
          <w:szCs w:val="22"/>
        </w:rPr>
        <w:t xml:space="preserve">maximum potential </w:t>
      </w:r>
      <w:r w:rsidR="00F413E8" w:rsidRPr="00EB320C">
        <w:rPr>
          <w:i/>
          <w:sz w:val="22"/>
          <w:szCs w:val="22"/>
        </w:rPr>
        <w:t>emissions</w:t>
      </w:r>
      <w:r w:rsidR="006B1133" w:rsidRPr="00EB320C">
        <w:rPr>
          <w:i/>
          <w:sz w:val="22"/>
          <w:szCs w:val="22"/>
        </w:rPr>
        <w:t>.</w:t>
      </w:r>
    </w:p>
    <w:p w14:paraId="36C1C5D5" w14:textId="0940E047" w:rsidR="009C0FED" w:rsidRPr="00EB320C" w:rsidRDefault="009C0FED" w:rsidP="00633959">
      <w:pPr>
        <w:pStyle w:val="ListParagraph"/>
        <w:numPr>
          <w:ilvl w:val="0"/>
          <w:numId w:val="17"/>
        </w:numPr>
        <w:tabs>
          <w:tab w:val="left" w:pos="-720"/>
          <w:tab w:val="left" w:pos="720"/>
          <w:tab w:val="left" w:pos="1440"/>
        </w:tabs>
        <w:suppressAutoHyphens/>
        <w:spacing w:after="120"/>
        <w:ind w:left="1080"/>
        <w:rPr>
          <w:i/>
          <w:sz w:val="22"/>
          <w:szCs w:val="22"/>
        </w:rPr>
      </w:pPr>
      <w:r w:rsidRPr="00EB320C">
        <w:rPr>
          <w:i/>
          <w:sz w:val="22"/>
          <w:szCs w:val="22"/>
          <w:u w:val="single"/>
        </w:rPr>
        <w:t>EU 102</w:t>
      </w:r>
      <w:r w:rsidR="00F413E8" w:rsidRPr="00EB320C">
        <w:rPr>
          <w:i/>
          <w:sz w:val="22"/>
          <w:szCs w:val="22"/>
          <w:u w:val="single"/>
        </w:rPr>
        <w:t xml:space="preserve"> an</w:t>
      </w:r>
      <w:r w:rsidR="0069117A" w:rsidRPr="00EB320C">
        <w:rPr>
          <w:i/>
          <w:sz w:val="22"/>
          <w:szCs w:val="22"/>
          <w:u w:val="single"/>
        </w:rPr>
        <w:t>d</w:t>
      </w:r>
      <w:r w:rsidR="00F413E8" w:rsidRPr="00EB320C">
        <w:rPr>
          <w:i/>
          <w:sz w:val="22"/>
          <w:szCs w:val="22"/>
          <w:u w:val="single"/>
        </w:rPr>
        <w:t xml:space="preserve"> EU 104 </w:t>
      </w:r>
      <w:r w:rsidRPr="00EB320C">
        <w:rPr>
          <w:i/>
          <w:sz w:val="22"/>
          <w:szCs w:val="22"/>
          <w:u w:val="single"/>
        </w:rPr>
        <w:t xml:space="preserve">– </w:t>
      </w:r>
      <w:r w:rsidR="00F413E8" w:rsidRPr="00EB320C">
        <w:rPr>
          <w:i/>
          <w:sz w:val="22"/>
          <w:szCs w:val="22"/>
          <w:u w:val="single"/>
        </w:rPr>
        <w:t>Non-emergency Engines</w:t>
      </w:r>
      <w:r w:rsidRPr="00EB320C">
        <w:rPr>
          <w:i/>
          <w:sz w:val="22"/>
          <w:szCs w:val="22"/>
        </w:rPr>
        <w:t xml:space="preserve"> </w:t>
      </w:r>
      <w:r w:rsidR="0069117A" w:rsidRPr="00EB320C">
        <w:rPr>
          <w:i/>
          <w:sz w:val="22"/>
          <w:szCs w:val="22"/>
        </w:rPr>
        <w:t>(13 engines)</w:t>
      </w:r>
      <w:r w:rsidR="00CF10C8">
        <w:rPr>
          <w:i/>
          <w:sz w:val="22"/>
          <w:szCs w:val="22"/>
        </w:rPr>
        <w:t xml:space="preserve"> </w:t>
      </w:r>
      <w:r w:rsidRPr="00EB320C">
        <w:rPr>
          <w:i/>
          <w:sz w:val="22"/>
          <w:szCs w:val="22"/>
        </w:rPr>
        <w:t xml:space="preserve">– </w:t>
      </w:r>
      <w:r w:rsidR="0069117A" w:rsidRPr="00EB320C">
        <w:rPr>
          <w:rFonts w:ascii="TimesNewRomanPSMT" w:hAnsi="TimesNewRomanPSMT" w:cs="TimesNewRomanPSMT"/>
          <w:i/>
          <w:sz w:val="22"/>
          <w:szCs w:val="22"/>
        </w:rPr>
        <w:t xml:space="preserve">Emissions were calculated based on 250 </w:t>
      </w:r>
      <w:proofErr w:type="gramStart"/>
      <w:r w:rsidR="0069117A" w:rsidRPr="00EB320C">
        <w:rPr>
          <w:rFonts w:ascii="TimesNewRomanPSMT" w:hAnsi="TimesNewRomanPSMT" w:cs="TimesNewRomanPSMT"/>
          <w:i/>
          <w:sz w:val="22"/>
          <w:szCs w:val="22"/>
        </w:rPr>
        <w:t>hours</w:t>
      </w:r>
      <w:proofErr w:type="gramEnd"/>
      <w:r w:rsidR="0069117A" w:rsidRPr="00EB320C">
        <w:rPr>
          <w:rFonts w:ascii="TimesNewRomanPSMT" w:hAnsi="TimesNewRomanPSMT" w:cs="TimesNewRomanPSMT"/>
          <w:i/>
          <w:sz w:val="22"/>
          <w:szCs w:val="22"/>
        </w:rPr>
        <w:t xml:space="preserve"> operation per year</w:t>
      </w:r>
      <w:r w:rsidR="00C6725C">
        <w:rPr>
          <w:rFonts w:ascii="TimesNewRomanPSMT" w:hAnsi="TimesNewRomanPSMT" w:cs="TimesNewRomanPSMT"/>
          <w:i/>
          <w:sz w:val="22"/>
          <w:szCs w:val="22"/>
        </w:rPr>
        <w:t xml:space="preserve">, assuming </w:t>
      </w:r>
      <w:r w:rsidR="0069117A" w:rsidRPr="00EB320C">
        <w:rPr>
          <w:rFonts w:ascii="TimesNewRomanPSMT" w:hAnsi="TimesNewRomanPSMT" w:cs="TimesNewRomanPSMT"/>
          <w:i/>
          <w:sz w:val="22"/>
          <w:szCs w:val="22"/>
        </w:rPr>
        <w:t xml:space="preserve">200 hours at 100% load (150 </w:t>
      </w:r>
      <w:r w:rsidR="00CC1893" w:rsidRPr="00EB320C">
        <w:rPr>
          <w:rFonts w:ascii="TimesNewRomanPSMT" w:hAnsi="TimesNewRomanPSMT" w:cs="TimesNewRomanPSMT"/>
          <w:i/>
          <w:sz w:val="22"/>
          <w:szCs w:val="22"/>
        </w:rPr>
        <w:t>hours for CILC plus</w:t>
      </w:r>
      <w:r w:rsidR="0069117A" w:rsidRPr="00EB320C">
        <w:rPr>
          <w:rFonts w:ascii="TimesNewRomanPSMT" w:hAnsi="TimesNewRomanPSMT" w:cs="TimesNewRomanPSMT"/>
          <w:i/>
          <w:sz w:val="22"/>
          <w:szCs w:val="22"/>
        </w:rPr>
        <w:t xml:space="preserve"> 50 other use hours), and 50 additional maintenance hours based on the applicable maintenance requirements.</w:t>
      </w:r>
      <w:r w:rsidR="00C6725C">
        <w:rPr>
          <w:rFonts w:ascii="TimesNewRomanPSMT" w:hAnsi="TimesNewRomanPSMT" w:cs="TimesNewRomanPSMT"/>
          <w:i/>
          <w:sz w:val="22"/>
          <w:szCs w:val="22"/>
        </w:rPr>
        <w:t xml:space="preserve">  </w:t>
      </w:r>
      <w:r w:rsidR="00C6725C" w:rsidRPr="00C6725C">
        <w:rPr>
          <w:rFonts w:ascii="TimesNewRomanPSMT" w:hAnsi="TimesNewRomanPSMT" w:cs="TimesNewRomanPSMT"/>
          <w:i/>
          <w:sz w:val="22"/>
          <w:szCs w:val="22"/>
        </w:rPr>
        <w:t xml:space="preserve">The </w:t>
      </w:r>
      <w:r w:rsidR="009F0C1D">
        <w:rPr>
          <w:rFonts w:ascii="TimesNewRomanPSMT" w:hAnsi="TimesNewRomanPSMT" w:cs="TimesNewRomanPSMT"/>
          <w:i/>
          <w:sz w:val="22"/>
          <w:szCs w:val="22"/>
        </w:rPr>
        <w:t xml:space="preserve">assumed </w:t>
      </w:r>
      <w:r w:rsidR="00C6725C" w:rsidRPr="00C6725C">
        <w:rPr>
          <w:rFonts w:ascii="TimesNewRomanPSMT" w:hAnsi="TimesNewRomanPSMT" w:cs="TimesNewRomanPSMT"/>
          <w:i/>
          <w:sz w:val="22"/>
          <w:szCs w:val="22"/>
        </w:rPr>
        <w:t xml:space="preserve">250 hours per year usage </w:t>
      </w:r>
      <w:r w:rsidR="009F0C1D">
        <w:rPr>
          <w:rFonts w:ascii="TimesNewRomanPSMT" w:hAnsi="TimesNewRomanPSMT" w:cs="TimesNewRomanPSMT"/>
          <w:i/>
          <w:sz w:val="22"/>
          <w:szCs w:val="22"/>
        </w:rPr>
        <w:t xml:space="preserve">of each engine </w:t>
      </w:r>
      <w:r w:rsidR="00C6725C" w:rsidRPr="00C6725C">
        <w:rPr>
          <w:rFonts w:ascii="TimesNewRomanPSMT" w:hAnsi="TimesNewRomanPSMT" w:cs="TimesNewRomanPSMT"/>
          <w:i/>
          <w:sz w:val="22"/>
          <w:szCs w:val="22"/>
        </w:rPr>
        <w:t>is based on a review of site-specific operational records, CILC agreement requirements, historic usage data, and applicable maintenance job plans.</w:t>
      </w:r>
    </w:p>
    <w:p w14:paraId="179DDA4C" w14:textId="4104DC3C" w:rsidR="00CC1893" w:rsidRPr="00EB320C" w:rsidRDefault="0069117A" w:rsidP="00633959">
      <w:pPr>
        <w:pStyle w:val="ListParagraph"/>
        <w:numPr>
          <w:ilvl w:val="0"/>
          <w:numId w:val="17"/>
        </w:numPr>
        <w:tabs>
          <w:tab w:val="left" w:pos="-720"/>
          <w:tab w:val="left" w:pos="720"/>
          <w:tab w:val="left" w:pos="1440"/>
        </w:tabs>
        <w:suppressAutoHyphens/>
        <w:spacing w:after="120"/>
        <w:ind w:left="1080"/>
        <w:rPr>
          <w:rFonts w:ascii="TimesNewRomanPSMT" w:hAnsi="TimesNewRomanPSMT" w:cs="TimesNewRomanPSMT"/>
          <w:i/>
          <w:sz w:val="22"/>
          <w:szCs w:val="22"/>
        </w:rPr>
      </w:pPr>
      <w:r w:rsidRPr="00EB320C">
        <w:rPr>
          <w:i/>
          <w:sz w:val="22"/>
          <w:szCs w:val="22"/>
          <w:u w:val="single"/>
        </w:rPr>
        <w:t>EU 103 and EU 105 – Emergency Engines</w:t>
      </w:r>
      <w:r w:rsidRPr="00EB320C">
        <w:rPr>
          <w:i/>
          <w:sz w:val="22"/>
          <w:szCs w:val="22"/>
        </w:rPr>
        <w:t xml:space="preserve"> (53 engines)</w:t>
      </w:r>
      <w:r w:rsidR="00CF10C8">
        <w:rPr>
          <w:i/>
          <w:sz w:val="22"/>
          <w:szCs w:val="22"/>
        </w:rPr>
        <w:t xml:space="preserve"> </w:t>
      </w:r>
      <w:r w:rsidRPr="00EB320C">
        <w:rPr>
          <w:i/>
          <w:sz w:val="22"/>
          <w:szCs w:val="22"/>
        </w:rPr>
        <w:t xml:space="preserve">– </w:t>
      </w:r>
      <w:r w:rsidRPr="00EB320C">
        <w:rPr>
          <w:rFonts w:ascii="TimesNewRomanPSMT" w:hAnsi="TimesNewRomanPSMT" w:cs="TimesNewRomanPSMT"/>
          <w:i/>
          <w:sz w:val="22"/>
          <w:szCs w:val="22"/>
        </w:rPr>
        <w:t>Emissions were calculated based on 150 hours per</w:t>
      </w:r>
      <w:r w:rsidR="00CC1893" w:rsidRPr="00EB320C">
        <w:rPr>
          <w:rFonts w:ascii="TimesNewRomanPSMT" w:hAnsi="TimesNewRomanPSMT" w:cs="TimesNewRomanPSMT"/>
          <w:i/>
          <w:sz w:val="22"/>
          <w:szCs w:val="22"/>
        </w:rPr>
        <w:t xml:space="preserve"> </w:t>
      </w:r>
      <w:r w:rsidRPr="00EB320C">
        <w:rPr>
          <w:rFonts w:ascii="TimesNewRomanPSMT" w:hAnsi="TimesNewRomanPSMT" w:cs="TimesNewRomanPSMT"/>
          <w:i/>
          <w:sz w:val="22"/>
          <w:szCs w:val="22"/>
        </w:rPr>
        <w:t xml:space="preserve">year (using the </w:t>
      </w:r>
      <w:r w:rsidR="003E1D7B">
        <w:rPr>
          <w:rFonts w:ascii="TimesNewRomanPSMT" w:hAnsi="TimesNewRomanPSMT" w:cs="TimesNewRomanPSMT"/>
          <w:i/>
          <w:sz w:val="22"/>
          <w:szCs w:val="22"/>
        </w:rPr>
        <w:t xml:space="preserve">RICE NESHAP and </w:t>
      </w:r>
      <w:r w:rsidRPr="00EB320C">
        <w:rPr>
          <w:rFonts w:ascii="TimesNewRomanPSMT" w:hAnsi="TimesNewRomanPSMT" w:cs="TimesNewRomanPSMT"/>
          <w:i/>
          <w:sz w:val="22"/>
          <w:szCs w:val="22"/>
        </w:rPr>
        <w:t>NSPS IIII emergency engine threshold of 100 hours per</w:t>
      </w:r>
      <w:r w:rsidR="00CC1893" w:rsidRPr="00EB320C">
        <w:rPr>
          <w:rFonts w:ascii="TimesNewRomanPSMT" w:hAnsi="TimesNewRomanPSMT" w:cs="TimesNewRomanPSMT"/>
          <w:i/>
          <w:sz w:val="22"/>
          <w:szCs w:val="22"/>
        </w:rPr>
        <w:t xml:space="preserve"> </w:t>
      </w:r>
      <w:r w:rsidRPr="00EB320C">
        <w:rPr>
          <w:rFonts w:ascii="TimesNewRomanPSMT" w:hAnsi="TimesNewRomanPSMT" w:cs="TimesNewRomanPSMT"/>
          <w:i/>
          <w:sz w:val="22"/>
          <w:szCs w:val="22"/>
        </w:rPr>
        <w:t>year for non-emergency use, plus a</w:t>
      </w:r>
      <w:r w:rsidR="00CC1893" w:rsidRPr="00EB320C">
        <w:rPr>
          <w:rFonts w:ascii="TimesNewRomanPSMT" w:hAnsi="TimesNewRomanPSMT" w:cs="TimesNewRomanPSMT"/>
          <w:i/>
          <w:sz w:val="22"/>
          <w:szCs w:val="22"/>
        </w:rPr>
        <w:t>n additional</w:t>
      </w:r>
      <w:r w:rsidRPr="00EB320C">
        <w:rPr>
          <w:rFonts w:ascii="TimesNewRomanPSMT" w:hAnsi="TimesNewRomanPSMT" w:cs="TimesNewRomanPSMT"/>
          <w:i/>
          <w:sz w:val="22"/>
          <w:szCs w:val="22"/>
        </w:rPr>
        <w:t xml:space="preserve"> 50 </w:t>
      </w:r>
      <w:proofErr w:type="gramStart"/>
      <w:r w:rsidRPr="00EB320C">
        <w:rPr>
          <w:rFonts w:ascii="TimesNewRomanPSMT" w:hAnsi="TimesNewRomanPSMT" w:cs="TimesNewRomanPSMT"/>
          <w:i/>
          <w:sz w:val="22"/>
          <w:szCs w:val="22"/>
        </w:rPr>
        <w:t>hour</w:t>
      </w:r>
      <w:r w:rsidR="00CC1893" w:rsidRPr="00EB320C">
        <w:rPr>
          <w:rFonts w:ascii="TimesNewRomanPSMT" w:hAnsi="TimesNewRomanPSMT" w:cs="TimesNewRomanPSMT"/>
          <w:i/>
          <w:sz w:val="22"/>
          <w:szCs w:val="22"/>
        </w:rPr>
        <w:t>s</w:t>
      </w:r>
      <w:proofErr w:type="gramEnd"/>
      <w:r w:rsidRPr="00EB320C">
        <w:rPr>
          <w:rFonts w:ascii="TimesNewRomanPSMT" w:hAnsi="TimesNewRomanPSMT" w:cs="TimesNewRomanPSMT"/>
          <w:i/>
          <w:sz w:val="22"/>
          <w:szCs w:val="22"/>
        </w:rPr>
        <w:t xml:space="preserve"> emergency use).</w:t>
      </w:r>
      <w:r w:rsidR="00633959">
        <w:rPr>
          <w:rFonts w:ascii="TimesNewRomanPSMT" w:hAnsi="TimesNewRomanPSMT" w:cs="TimesNewRomanPSMT"/>
          <w:i/>
          <w:sz w:val="22"/>
          <w:szCs w:val="22"/>
        </w:rPr>
        <w:t xml:space="preserve">  </w:t>
      </w:r>
      <w:r w:rsidR="00633959" w:rsidRPr="00633959">
        <w:rPr>
          <w:rFonts w:ascii="TimesNewRomanPSMT" w:hAnsi="TimesNewRomanPSMT" w:cs="TimesNewRomanPSMT"/>
          <w:i/>
          <w:sz w:val="22"/>
          <w:szCs w:val="22"/>
        </w:rPr>
        <w:t>The assumed 150 hours per year usage of each engine is based on a review of site-specific operational records, historic usage data, and applicable maintenance job plans</w:t>
      </w:r>
    </w:p>
    <w:p w14:paraId="5998F49A" w14:textId="3E8FBE03" w:rsidR="00CC1893" w:rsidRPr="00CC1893" w:rsidRDefault="00CC1893" w:rsidP="00EB320C">
      <w:pPr>
        <w:tabs>
          <w:tab w:val="left" w:pos="-720"/>
          <w:tab w:val="left" w:pos="1440"/>
        </w:tabs>
        <w:suppressAutoHyphens/>
        <w:ind w:left="634" w:firstLine="446"/>
        <w:contextualSpacing/>
        <w:rPr>
          <w:rFonts w:ascii="TimesNewRomanPSMT" w:hAnsi="TimesNewRomanPSMT" w:cs="TimesNewRomanPSMT"/>
          <w:i/>
          <w:sz w:val="22"/>
          <w:szCs w:val="22"/>
        </w:rPr>
      </w:pPr>
      <w:r w:rsidRPr="00CC1893">
        <w:rPr>
          <w:rFonts w:ascii="TimesNewRomanPSMT" w:hAnsi="TimesNewRomanPSMT" w:cs="TimesNewRomanPSMT"/>
          <w:i/>
          <w:sz w:val="22"/>
          <w:szCs w:val="22"/>
        </w:rPr>
        <w:t xml:space="preserve">Emission factors for each engine </w:t>
      </w:r>
      <w:r>
        <w:rPr>
          <w:rFonts w:ascii="TimesNewRomanPSMT" w:hAnsi="TimesNewRomanPSMT" w:cs="TimesNewRomanPSMT"/>
          <w:i/>
          <w:sz w:val="22"/>
          <w:szCs w:val="22"/>
        </w:rPr>
        <w:t>(both emergency and non-emergency)</w:t>
      </w:r>
      <w:r w:rsidR="00C11F82">
        <w:rPr>
          <w:rFonts w:ascii="TimesNewRomanPSMT" w:hAnsi="TimesNewRomanPSMT" w:cs="TimesNewRomanPSMT"/>
          <w:i/>
          <w:sz w:val="22"/>
          <w:szCs w:val="22"/>
        </w:rPr>
        <w:t xml:space="preserve"> </w:t>
      </w:r>
      <w:r w:rsidRPr="00CC1893">
        <w:rPr>
          <w:rFonts w:ascii="TimesNewRomanPSMT" w:hAnsi="TimesNewRomanPSMT" w:cs="TimesNewRomanPSMT"/>
          <w:i/>
          <w:sz w:val="22"/>
          <w:szCs w:val="22"/>
        </w:rPr>
        <w:t>are either:</w:t>
      </w:r>
    </w:p>
    <w:p w14:paraId="2FA3C1AA" w14:textId="77777777" w:rsidR="00CC1893" w:rsidRPr="00CC1893" w:rsidRDefault="00CC1893" w:rsidP="00EB320C">
      <w:pPr>
        <w:pStyle w:val="ListParagraph"/>
        <w:numPr>
          <w:ilvl w:val="0"/>
          <w:numId w:val="16"/>
        </w:numPr>
        <w:tabs>
          <w:tab w:val="left" w:pos="-720"/>
          <w:tab w:val="left" w:pos="1620"/>
        </w:tabs>
        <w:suppressAutoHyphens/>
        <w:spacing w:after="120"/>
        <w:ind w:left="634" w:firstLine="626"/>
        <w:rPr>
          <w:rFonts w:ascii="TimesNewRomanPSMT" w:hAnsi="TimesNewRomanPSMT" w:cs="TimesNewRomanPSMT"/>
          <w:i/>
          <w:sz w:val="22"/>
          <w:szCs w:val="22"/>
        </w:rPr>
      </w:pPr>
      <w:r w:rsidRPr="00CC1893">
        <w:rPr>
          <w:rFonts w:ascii="TimesNewRomanPSMT" w:hAnsi="TimesNewRomanPSMT" w:cs="TimesNewRomanPSMT"/>
          <w:i/>
          <w:sz w:val="22"/>
          <w:szCs w:val="22"/>
        </w:rPr>
        <w:t xml:space="preserve">engine manufacturer cut sheet data when available, </w:t>
      </w:r>
    </w:p>
    <w:p w14:paraId="0CC244B3" w14:textId="5CF71CAD" w:rsidR="00CC1893" w:rsidRPr="00CC1893" w:rsidRDefault="00CC1893" w:rsidP="00EB320C">
      <w:pPr>
        <w:pStyle w:val="ListParagraph"/>
        <w:numPr>
          <w:ilvl w:val="0"/>
          <w:numId w:val="16"/>
        </w:numPr>
        <w:tabs>
          <w:tab w:val="left" w:pos="-720"/>
          <w:tab w:val="left" w:pos="1800"/>
          <w:tab w:val="left" w:pos="1890"/>
        </w:tabs>
        <w:suppressAutoHyphens/>
        <w:spacing w:after="120"/>
        <w:ind w:left="1620"/>
        <w:rPr>
          <w:rFonts w:ascii="TimesNewRomanPSMT" w:hAnsi="TimesNewRomanPSMT" w:cs="TimesNewRomanPSMT"/>
          <w:i/>
          <w:sz w:val="22"/>
          <w:szCs w:val="22"/>
        </w:rPr>
      </w:pPr>
      <w:r w:rsidRPr="00CC1893">
        <w:rPr>
          <w:rFonts w:ascii="TimesNewRomanPSMT" w:hAnsi="TimesNewRomanPSMT" w:cs="TimesNewRomanPSMT"/>
          <w:i/>
          <w:sz w:val="22"/>
          <w:szCs w:val="22"/>
        </w:rPr>
        <w:t>if no manufacturer data is available, EPA emission limits for the Engine Tier based on year of manufacture</w:t>
      </w:r>
      <w:r w:rsidR="00CF10C8">
        <w:rPr>
          <w:rFonts w:ascii="TimesNewRomanPSMT" w:hAnsi="TimesNewRomanPSMT" w:cs="TimesNewRomanPSMT"/>
          <w:i/>
          <w:sz w:val="22"/>
          <w:szCs w:val="22"/>
        </w:rPr>
        <w:t>, or</w:t>
      </w:r>
    </w:p>
    <w:p w14:paraId="087A7A6A" w14:textId="1F416CCE" w:rsidR="00CC1893" w:rsidRPr="00EB320C" w:rsidRDefault="00CF10C8" w:rsidP="003E1D7B">
      <w:pPr>
        <w:pStyle w:val="ListParagraph"/>
        <w:numPr>
          <w:ilvl w:val="0"/>
          <w:numId w:val="16"/>
        </w:numPr>
        <w:tabs>
          <w:tab w:val="left" w:pos="-720"/>
          <w:tab w:val="left" w:pos="1620"/>
        </w:tabs>
        <w:suppressAutoHyphens/>
        <w:spacing w:after="120"/>
        <w:ind w:left="634" w:firstLine="619"/>
        <w:rPr>
          <w:i/>
          <w:sz w:val="22"/>
          <w:szCs w:val="22"/>
        </w:rPr>
      </w:pPr>
      <w:r>
        <w:rPr>
          <w:rFonts w:ascii="TimesNewRomanPSMT" w:hAnsi="TimesNewRomanPSMT" w:cs="TimesNewRomanPSMT"/>
          <w:i/>
          <w:sz w:val="22"/>
          <w:szCs w:val="22"/>
        </w:rPr>
        <w:t>f</w:t>
      </w:r>
      <w:r w:rsidRPr="00CC1893">
        <w:rPr>
          <w:rFonts w:ascii="TimesNewRomanPSMT" w:hAnsi="TimesNewRomanPSMT" w:cs="TimesNewRomanPSMT"/>
          <w:i/>
          <w:sz w:val="22"/>
          <w:szCs w:val="22"/>
        </w:rPr>
        <w:t xml:space="preserve">or </w:t>
      </w:r>
      <w:r w:rsidR="00CC1893" w:rsidRPr="00CC1893">
        <w:rPr>
          <w:rFonts w:ascii="TimesNewRomanPSMT" w:hAnsi="TimesNewRomanPSMT" w:cs="TimesNewRomanPSMT"/>
          <w:i/>
          <w:sz w:val="22"/>
          <w:szCs w:val="22"/>
        </w:rPr>
        <w:t xml:space="preserve">Tier 0 engines EPA AP-42 </w:t>
      </w:r>
      <w:r>
        <w:rPr>
          <w:rFonts w:ascii="TimesNewRomanPSMT" w:hAnsi="TimesNewRomanPSMT" w:cs="TimesNewRomanPSMT"/>
          <w:i/>
          <w:sz w:val="22"/>
          <w:szCs w:val="22"/>
        </w:rPr>
        <w:t>e</w:t>
      </w:r>
      <w:r w:rsidRPr="00CC1893">
        <w:rPr>
          <w:rFonts w:ascii="TimesNewRomanPSMT" w:hAnsi="TimesNewRomanPSMT" w:cs="TimesNewRomanPSMT"/>
          <w:i/>
          <w:sz w:val="22"/>
          <w:szCs w:val="22"/>
        </w:rPr>
        <w:t xml:space="preserve">mission </w:t>
      </w:r>
      <w:r w:rsidR="00CC1893" w:rsidRPr="00CC1893">
        <w:rPr>
          <w:rFonts w:ascii="TimesNewRomanPSMT" w:hAnsi="TimesNewRomanPSMT" w:cs="TimesNewRomanPSMT"/>
          <w:i/>
          <w:sz w:val="22"/>
          <w:szCs w:val="22"/>
        </w:rPr>
        <w:t>factors based on engine size.</w:t>
      </w:r>
    </w:p>
    <w:p w14:paraId="387932BB" w14:textId="2BF7CFA9" w:rsidR="00EB320C" w:rsidRDefault="00EB320C" w:rsidP="003E1D7B">
      <w:pPr>
        <w:pStyle w:val="ListParagraph"/>
        <w:numPr>
          <w:ilvl w:val="0"/>
          <w:numId w:val="17"/>
        </w:numPr>
        <w:tabs>
          <w:tab w:val="left" w:pos="-720"/>
          <w:tab w:val="left" w:pos="720"/>
          <w:tab w:val="left" w:pos="1440"/>
        </w:tabs>
        <w:suppressAutoHyphens/>
        <w:spacing w:before="60" w:after="120"/>
        <w:ind w:left="1080"/>
        <w:rPr>
          <w:rFonts w:ascii="TimesNewRomanPSMT" w:hAnsi="TimesNewRomanPSMT" w:cs="TimesNewRomanPSMT"/>
          <w:i/>
          <w:sz w:val="22"/>
          <w:szCs w:val="22"/>
        </w:rPr>
      </w:pPr>
      <w:r w:rsidRPr="00EB320C">
        <w:rPr>
          <w:i/>
          <w:sz w:val="22"/>
          <w:szCs w:val="22"/>
          <w:u w:val="single"/>
        </w:rPr>
        <w:t>EU 106</w:t>
      </w:r>
      <w:r w:rsidR="003E1D7B">
        <w:rPr>
          <w:i/>
          <w:sz w:val="22"/>
          <w:szCs w:val="22"/>
          <w:u w:val="single"/>
        </w:rPr>
        <w:t xml:space="preserve"> -</w:t>
      </w:r>
      <w:r w:rsidRPr="00EB320C">
        <w:rPr>
          <w:i/>
          <w:sz w:val="22"/>
          <w:szCs w:val="22"/>
          <w:u w:val="single"/>
        </w:rPr>
        <w:t xml:space="preserve"> Chromate Conversion Operations</w:t>
      </w:r>
      <w:r w:rsidR="00CF10C8">
        <w:rPr>
          <w:i/>
          <w:sz w:val="22"/>
          <w:szCs w:val="22"/>
        </w:rPr>
        <w:t xml:space="preserve"> </w:t>
      </w:r>
      <w:r w:rsidR="00CF10C8" w:rsidRPr="00EB320C">
        <w:rPr>
          <w:i/>
          <w:sz w:val="22"/>
          <w:szCs w:val="22"/>
        </w:rPr>
        <w:t>–</w:t>
      </w:r>
      <w:r w:rsidRPr="00EB320C">
        <w:rPr>
          <w:i/>
          <w:sz w:val="22"/>
          <w:szCs w:val="22"/>
        </w:rPr>
        <w:t xml:space="preserve"> </w:t>
      </w:r>
      <w:r w:rsidRPr="00EB320C">
        <w:rPr>
          <w:rFonts w:ascii="TimesNewRomanPSMT" w:hAnsi="TimesNewRomanPSMT" w:cs="TimesNewRomanPSMT"/>
          <w:i/>
          <w:sz w:val="22"/>
          <w:szCs w:val="22"/>
        </w:rPr>
        <w:t xml:space="preserve">Emissions </w:t>
      </w:r>
      <w:r w:rsidR="007A3A56">
        <w:rPr>
          <w:rFonts w:ascii="TimesNewRomanPSMT" w:hAnsi="TimesNewRomanPSMT" w:cs="TimesNewRomanPSMT"/>
          <w:i/>
          <w:sz w:val="22"/>
          <w:szCs w:val="22"/>
        </w:rPr>
        <w:t xml:space="preserve">from this operation are considered negligible.  The immersion tank </w:t>
      </w:r>
      <w:r w:rsidR="007A3A56" w:rsidRPr="007A3A56">
        <w:rPr>
          <w:rFonts w:ascii="TimesNewRomanPSMT" w:hAnsi="TimesNewRomanPSMT" w:cs="TimesNewRomanPSMT"/>
          <w:i/>
          <w:sz w:val="22"/>
          <w:szCs w:val="22"/>
        </w:rPr>
        <w:t>is not heated, uses</w:t>
      </w:r>
      <w:r w:rsidR="007A3A56">
        <w:rPr>
          <w:rFonts w:ascii="TimesNewRomanPSMT" w:hAnsi="TimesNewRomanPSMT" w:cs="TimesNewRomanPSMT"/>
          <w:i/>
          <w:sz w:val="22"/>
          <w:szCs w:val="22"/>
        </w:rPr>
        <w:t xml:space="preserve"> </w:t>
      </w:r>
      <w:r w:rsidR="007A3A56" w:rsidRPr="007A3A56">
        <w:rPr>
          <w:rFonts w:ascii="TimesNewRomanPSMT" w:hAnsi="TimesNewRomanPSMT" w:cs="TimesNewRomanPSMT"/>
          <w:i/>
          <w:sz w:val="22"/>
          <w:szCs w:val="22"/>
        </w:rPr>
        <w:t xml:space="preserve">mechanical agitation </w:t>
      </w:r>
      <w:r w:rsidR="007A3A56">
        <w:rPr>
          <w:rFonts w:ascii="TimesNewRomanPSMT" w:hAnsi="TimesNewRomanPSMT" w:cs="TimesNewRomanPSMT"/>
          <w:i/>
          <w:sz w:val="22"/>
          <w:szCs w:val="22"/>
        </w:rPr>
        <w:t>with a closed</w:t>
      </w:r>
      <w:r w:rsidR="007A3A56" w:rsidRPr="007A3A56">
        <w:rPr>
          <w:rFonts w:ascii="TimesNewRomanPSMT" w:hAnsi="TimesNewRomanPSMT" w:cs="TimesNewRomanPSMT"/>
          <w:i/>
          <w:sz w:val="22"/>
          <w:szCs w:val="22"/>
        </w:rPr>
        <w:t xml:space="preserve"> tank cover in place, and tank is kept covered with a tight</w:t>
      </w:r>
      <w:r w:rsidR="007A3A56">
        <w:rPr>
          <w:rFonts w:ascii="TimesNewRomanPSMT" w:hAnsi="TimesNewRomanPSMT" w:cs="TimesNewRomanPSMT"/>
          <w:i/>
          <w:sz w:val="22"/>
          <w:szCs w:val="22"/>
        </w:rPr>
        <w:t xml:space="preserve"> </w:t>
      </w:r>
      <w:r w:rsidR="007A3A56" w:rsidRPr="007A3A56">
        <w:rPr>
          <w:rFonts w:ascii="TimesNewRomanPSMT" w:hAnsi="TimesNewRomanPSMT" w:cs="TimesNewRomanPSMT"/>
          <w:i/>
          <w:sz w:val="22"/>
          <w:szCs w:val="22"/>
        </w:rPr>
        <w:t>tank cover when the process is idle</w:t>
      </w:r>
      <w:r w:rsidR="007A3A56">
        <w:rPr>
          <w:rFonts w:ascii="TimesNewRomanPSMT" w:hAnsi="TimesNewRomanPSMT" w:cs="TimesNewRomanPSMT"/>
          <w:i/>
          <w:sz w:val="22"/>
          <w:szCs w:val="22"/>
        </w:rPr>
        <w:t>.</w:t>
      </w:r>
    </w:p>
    <w:p w14:paraId="4BE3C62E" w14:textId="528066D0" w:rsidR="007A3A56" w:rsidRPr="00CF3D48" w:rsidRDefault="007A3A56" w:rsidP="00CF3D48">
      <w:pPr>
        <w:pStyle w:val="ListParagraph"/>
        <w:numPr>
          <w:ilvl w:val="0"/>
          <w:numId w:val="17"/>
        </w:numPr>
        <w:tabs>
          <w:tab w:val="left" w:pos="-720"/>
          <w:tab w:val="left" w:pos="720"/>
          <w:tab w:val="left" w:pos="1440"/>
        </w:tabs>
        <w:suppressAutoHyphens/>
        <w:spacing w:after="120"/>
        <w:ind w:left="1080"/>
        <w:rPr>
          <w:rFonts w:ascii="TimesNewRomanPSMT" w:hAnsi="TimesNewRomanPSMT" w:cs="TimesNewRomanPSMT"/>
          <w:i/>
          <w:sz w:val="22"/>
          <w:szCs w:val="22"/>
        </w:rPr>
      </w:pPr>
      <w:r w:rsidRPr="00EB320C">
        <w:rPr>
          <w:i/>
          <w:sz w:val="22"/>
          <w:szCs w:val="22"/>
          <w:u w:val="single"/>
        </w:rPr>
        <w:lastRenderedPageBreak/>
        <w:t>EU 10</w:t>
      </w:r>
      <w:r>
        <w:rPr>
          <w:i/>
          <w:sz w:val="22"/>
          <w:szCs w:val="22"/>
          <w:u w:val="single"/>
        </w:rPr>
        <w:t>7</w:t>
      </w:r>
      <w:r w:rsidRPr="00EB320C">
        <w:rPr>
          <w:i/>
          <w:sz w:val="22"/>
          <w:szCs w:val="22"/>
          <w:u w:val="single"/>
        </w:rPr>
        <w:t xml:space="preserve"> </w:t>
      </w:r>
      <w:r w:rsidR="003E1D7B">
        <w:rPr>
          <w:i/>
          <w:sz w:val="22"/>
          <w:szCs w:val="22"/>
          <w:u w:val="single"/>
        </w:rPr>
        <w:t xml:space="preserve">- </w:t>
      </w:r>
      <w:r w:rsidRPr="007A3A56">
        <w:rPr>
          <w:i/>
          <w:sz w:val="22"/>
          <w:szCs w:val="22"/>
          <w:u w:val="single"/>
        </w:rPr>
        <w:t>Portable Materials Crushing Operation</w:t>
      </w:r>
      <w:r w:rsidR="00875C46">
        <w:rPr>
          <w:rFonts w:ascii="TimesNewRomanPSMT" w:hAnsi="TimesNewRomanPSMT" w:cs="TimesNewRomanPSMT"/>
          <w:i/>
          <w:sz w:val="22"/>
          <w:szCs w:val="22"/>
        </w:rPr>
        <w:t>s</w:t>
      </w:r>
      <w:r w:rsidR="0022669D">
        <w:rPr>
          <w:i/>
          <w:sz w:val="22"/>
          <w:szCs w:val="22"/>
        </w:rPr>
        <w:t xml:space="preserve"> </w:t>
      </w:r>
      <w:r w:rsidR="0022669D" w:rsidRPr="00EB320C">
        <w:rPr>
          <w:i/>
          <w:sz w:val="22"/>
          <w:szCs w:val="22"/>
        </w:rPr>
        <w:t>–</w:t>
      </w:r>
      <w:r w:rsidRPr="00EB320C">
        <w:rPr>
          <w:rFonts w:ascii="TimesNewRomanPSMT" w:hAnsi="TimesNewRomanPSMT" w:cs="TimesNewRomanPSMT"/>
          <w:i/>
          <w:sz w:val="22"/>
          <w:szCs w:val="22"/>
        </w:rPr>
        <w:t xml:space="preserve"> </w:t>
      </w:r>
      <w:r w:rsidR="00875C46">
        <w:rPr>
          <w:rFonts w:ascii="TimesNewRomanPSMT" w:hAnsi="TimesNewRomanPSMT" w:cs="TimesNewRomanPSMT"/>
          <w:i/>
          <w:sz w:val="22"/>
          <w:szCs w:val="22"/>
        </w:rPr>
        <w:t xml:space="preserve">This operation would be conducted by a portable crushing operation which would have its own </w:t>
      </w:r>
      <w:r w:rsidR="0022669D">
        <w:rPr>
          <w:rFonts w:ascii="TimesNewRomanPSMT" w:hAnsi="TimesNewRomanPSMT" w:cs="TimesNewRomanPSMT"/>
          <w:i/>
          <w:sz w:val="22"/>
          <w:szCs w:val="22"/>
        </w:rPr>
        <w:t xml:space="preserve">relocatable air </w:t>
      </w:r>
      <w:r w:rsidR="00875C46">
        <w:rPr>
          <w:rFonts w:ascii="TimesNewRomanPSMT" w:hAnsi="TimesNewRomanPSMT" w:cs="TimesNewRomanPSMT"/>
          <w:i/>
          <w:sz w:val="22"/>
          <w:szCs w:val="22"/>
        </w:rPr>
        <w:t>permit.  Emissions were estimated using an assumed m</w:t>
      </w:r>
      <w:r w:rsidR="00875C46" w:rsidRPr="00875C46">
        <w:rPr>
          <w:rFonts w:ascii="TimesNewRomanPSMT" w:hAnsi="TimesNewRomanPSMT" w:cs="TimesNewRomanPSMT"/>
          <w:i/>
          <w:sz w:val="22"/>
          <w:szCs w:val="22"/>
        </w:rPr>
        <w:t xml:space="preserve">aximum hourly amount of material processed </w:t>
      </w:r>
      <w:r w:rsidR="00CF3D48">
        <w:rPr>
          <w:rFonts w:ascii="TimesNewRomanPSMT" w:hAnsi="TimesNewRomanPSMT" w:cs="TimesNewRomanPSMT"/>
          <w:i/>
          <w:sz w:val="22"/>
          <w:szCs w:val="22"/>
        </w:rPr>
        <w:t>of</w:t>
      </w:r>
      <w:r w:rsidR="00875C46" w:rsidRPr="00875C46">
        <w:rPr>
          <w:rFonts w:ascii="TimesNewRomanPSMT" w:hAnsi="TimesNewRomanPSMT" w:cs="TimesNewRomanPSMT"/>
          <w:i/>
          <w:sz w:val="22"/>
          <w:szCs w:val="22"/>
        </w:rPr>
        <w:t xml:space="preserve"> 200 tons per hour and the </w:t>
      </w:r>
      <w:r w:rsidR="0022669D">
        <w:rPr>
          <w:rFonts w:ascii="TimesNewRomanPSMT" w:hAnsi="TimesNewRomanPSMT" w:cs="TimesNewRomanPSMT"/>
          <w:i/>
          <w:sz w:val="22"/>
          <w:szCs w:val="22"/>
        </w:rPr>
        <w:t xml:space="preserve">250 hours as the </w:t>
      </w:r>
      <w:r w:rsidR="00875C46" w:rsidRPr="00875C46">
        <w:rPr>
          <w:rFonts w:ascii="TimesNewRomanPSMT" w:hAnsi="TimesNewRomanPSMT" w:cs="TimesNewRomanPSMT"/>
          <w:i/>
          <w:sz w:val="22"/>
          <w:szCs w:val="22"/>
        </w:rPr>
        <w:t xml:space="preserve">maximum time that one instance of material crushing would take place at NASA KSC </w:t>
      </w:r>
      <w:r w:rsidR="0022669D">
        <w:rPr>
          <w:rFonts w:ascii="TimesNewRomanPSMT" w:hAnsi="TimesNewRomanPSMT" w:cs="TimesNewRomanPSMT"/>
          <w:i/>
          <w:sz w:val="22"/>
          <w:szCs w:val="22"/>
        </w:rPr>
        <w:t>in any year</w:t>
      </w:r>
      <w:r w:rsidR="00875C46" w:rsidRPr="00875C46">
        <w:rPr>
          <w:rFonts w:ascii="TimesNewRomanPSMT" w:hAnsi="TimesNewRomanPSMT" w:cs="TimesNewRomanPSMT"/>
          <w:i/>
          <w:sz w:val="22"/>
          <w:szCs w:val="22"/>
        </w:rPr>
        <w:t>.</w:t>
      </w:r>
    </w:p>
    <w:p w14:paraId="5DC92C3B" w14:textId="2E96E2D1" w:rsidR="00CF3D48" w:rsidRDefault="00CF3D48" w:rsidP="00CF3D48">
      <w:pPr>
        <w:numPr>
          <w:ilvl w:val="0"/>
          <w:numId w:val="9"/>
        </w:numPr>
        <w:tabs>
          <w:tab w:val="left" w:pos="-720"/>
          <w:tab w:val="left" w:pos="720"/>
          <w:tab w:val="left" w:pos="1440"/>
        </w:tabs>
        <w:suppressAutoHyphens/>
        <w:spacing w:after="120"/>
        <w:ind w:left="630"/>
        <w:contextualSpacing/>
        <w:rPr>
          <w:i/>
          <w:sz w:val="22"/>
          <w:szCs w:val="22"/>
        </w:rPr>
      </w:pPr>
      <w:r w:rsidRPr="009967AF">
        <w:rPr>
          <w:i/>
          <w:sz w:val="22"/>
          <w:szCs w:val="22"/>
        </w:rPr>
        <w:t xml:space="preserve">As provided in </w:t>
      </w:r>
      <w:r>
        <w:rPr>
          <w:i/>
          <w:sz w:val="22"/>
          <w:szCs w:val="22"/>
        </w:rPr>
        <w:t xml:space="preserve">Section 11 of </w:t>
      </w:r>
      <w:r w:rsidRPr="009967AF">
        <w:rPr>
          <w:i/>
          <w:sz w:val="22"/>
          <w:szCs w:val="22"/>
        </w:rPr>
        <w:t xml:space="preserve">the application, </w:t>
      </w:r>
      <w:r>
        <w:rPr>
          <w:i/>
          <w:sz w:val="22"/>
          <w:szCs w:val="22"/>
        </w:rPr>
        <w:t>emission</w:t>
      </w:r>
      <w:r w:rsidR="0022669D">
        <w:rPr>
          <w:i/>
          <w:sz w:val="22"/>
          <w:szCs w:val="22"/>
        </w:rPr>
        <w:t>s</w:t>
      </w:r>
      <w:r>
        <w:rPr>
          <w:i/>
          <w:sz w:val="22"/>
          <w:szCs w:val="22"/>
        </w:rPr>
        <w:t xml:space="preserve"> for insignificant sources include emissions from the following insignificant sources:</w:t>
      </w:r>
    </w:p>
    <w:p w14:paraId="4A0F5C4D" w14:textId="7340800F" w:rsidR="00CF3D48" w:rsidRPr="002222B8" w:rsidRDefault="00CF3D48" w:rsidP="002222B8">
      <w:pPr>
        <w:pStyle w:val="ListParagraph"/>
        <w:numPr>
          <w:ilvl w:val="0"/>
          <w:numId w:val="19"/>
        </w:numPr>
        <w:tabs>
          <w:tab w:val="left" w:pos="-720"/>
          <w:tab w:val="left" w:pos="720"/>
          <w:tab w:val="left" w:pos="1440"/>
        </w:tabs>
        <w:suppressAutoHyphens/>
        <w:spacing w:after="120"/>
        <w:ind w:hanging="540"/>
        <w:rPr>
          <w:i/>
          <w:sz w:val="22"/>
          <w:szCs w:val="22"/>
        </w:rPr>
      </w:pPr>
      <w:r w:rsidRPr="002222B8">
        <w:rPr>
          <w:i/>
          <w:sz w:val="22"/>
          <w:szCs w:val="22"/>
        </w:rPr>
        <w:t>Boilers/hot water heaters rated at &lt; 10 MMBtu/</w:t>
      </w:r>
      <w:proofErr w:type="spellStart"/>
      <w:r w:rsidRPr="002222B8">
        <w:rPr>
          <w:i/>
          <w:sz w:val="22"/>
          <w:szCs w:val="22"/>
        </w:rPr>
        <w:t>hr</w:t>
      </w:r>
      <w:proofErr w:type="spellEnd"/>
      <w:r w:rsidRPr="002222B8">
        <w:rPr>
          <w:i/>
          <w:sz w:val="22"/>
          <w:szCs w:val="22"/>
        </w:rPr>
        <w:t xml:space="preserve"> (83 units) </w:t>
      </w:r>
    </w:p>
    <w:p w14:paraId="4A54C386" w14:textId="29AD9C26" w:rsidR="00CF3D48" w:rsidRPr="002222B8" w:rsidRDefault="00CF3D48" w:rsidP="002222B8">
      <w:pPr>
        <w:pStyle w:val="ListParagraph"/>
        <w:numPr>
          <w:ilvl w:val="0"/>
          <w:numId w:val="19"/>
        </w:numPr>
        <w:tabs>
          <w:tab w:val="left" w:pos="-720"/>
          <w:tab w:val="left" w:pos="720"/>
          <w:tab w:val="left" w:pos="1440"/>
        </w:tabs>
        <w:suppressAutoHyphens/>
        <w:spacing w:after="120"/>
        <w:ind w:hanging="540"/>
        <w:rPr>
          <w:i/>
          <w:sz w:val="22"/>
          <w:szCs w:val="22"/>
        </w:rPr>
      </w:pPr>
      <w:r w:rsidRPr="002222B8">
        <w:rPr>
          <w:i/>
          <w:sz w:val="22"/>
          <w:szCs w:val="22"/>
        </w:rPr>
        <w:t>Unpermitted Coating Operations (three outside area</w:t>
      </w:r>
      <w:r w:rsidR="003E1D7B">
        <w:rPr>
          <w:i/>
          <w:sz w:val="22"/>
          <w:szCs w:val="22"/>
        </w:rPr>
        <w:t>s</w:t>
      </w:r>
      <w:r w:rsidRPr="002222B8">
        <w:rPr>
          <w:i/>
          <w:sz w:val="22"/>
          <w:szCs w:val="22"/>
        </w:rPr>
        <w:t xml:space="preserve"> which conduct coating operations)</w:t>
      </w:r>
    </w:p>
    <w:p w14:paraId="30DDC572" w14:textId="1D5F9F1B" w:rsidR="00CF3D48" w:rsidRPr="002222B8" w:rsidRDefault="00CF3D48" w:rsidP="002222B8">
      <w:pPr>
        <w:pStyle w:val="ListParagraph"/>
        <w:numPr>
          <w:ilvl w:val="0"/>
          <w:numId w:val="19"/>
        </w:numPr>
        <w:tabs>
          <w:tab w:val="left" w:pos="-720"/>
          <w:tab w:val="left" w:pos="720"/>
          <w:tab w:val="left" w:pos="1440"/>
        </w:tabs>
        <w:suppressAutoHyphens/>
        <w:spacing w:after="120"/>
        <w:ind w:left="1440"/>
        <w:rPr>
          <w:i/>
          <w:sz w:val="22"/>
          <w:szCs w:val="22"/>
        </w:rPr>
      </w:pPr>
      <w:r w:rsidRPr="002222B8">
        <w:rPr>
          <w:i/>
          <w:sz w:val="22"/>
          <w:szCs w:val="22"/>
        </w:rPr>
        <w:t xml:space="preserve">Insignificant Compression Ignition Engines (30 engines </w:t>
      </w:r>
      <w:r w:rsidR="0022355C" w:rsidRPr="002222B8">
        <w:rPr>
          <w:i/>
          <w:sz w:val="22"/>
          <w:szCs w:val="22"/>
        </w:rPr>
        <w:t xml:space="preserve">that were </w:t>
      </w:r>
      <w:r w:rsidRPr="002222B8">
        <w:rPr>
          <w:i/>
          <w:sz w:val="22"/>
          <w:szCs w:val="22"/>
        </w:rPr>
        <w:t xml:space="preserve">either </w:t>
      </w:r>
      <w:r w:rsidRPr="002222B8">
        <w:rPr>
          <w:rFonts w:ascii="TimesNewRomanPSMT" w:hAnsi="TimesNewRomanPSMT" w:cs="TimesNewRomanPSMT"/>
          <w:i/>
          <w:sz w:val="22"/>
          <w:szCs w:val="22"/>
        </w:rPr>
        <w:t>manufactured bef</w:t>
      </w:r>
      <w:r w:rsidR="0022355C" w:rsidRPr="002222B8">
        <w:rPr>
          <w:rFonts w:ascii="TimesNewRomanPSMT" w:hAnsi="TimesNewRomanPSMT" w:cs="TimesNewRomanPSMT"/>
          <w:i/>
          <w:sz w:val="22"/>
          <w:szCs w:val="22"/>
        </w:rPr>
        <w:t>ore April 1, 2006 (</w:t>
      </w:r>
      <w:r w:rsidRPr="002222B8">
        <w:rPr>
          <w:rFonts w:ascii="TimesNewRomanPSMT" w:hAnsi="TimesNewRomanPSMT" w:cs="TimesNewRomanPSMT"/>
          <w:i/>
          <w:sz w:val="22"/>
          <w:szCs w:val="22"/>
        </w:rPr>
        <w:t xml:space="preserve">July 1, 2006 </w:t>
      </w:r>
      <w:r w:rsidR="0022355C" w:rsidRPr="002222B8">
        <w:rPr>
          <w:rFonts w:ascii="TimesNewRomanPSMT" w:hAnsi="TimesNewRomanPSMT" w:cs="TimesNewRomanPSMT"/>
          <w:i/>
          <w:sz w:val="22"/>
          <w:szCs w:val="22"/>
        </w:rPr>
        <w:t>for fire pump engines</w:t>
      </w:r>
      <w:r w:rsidRPr="002222B8">
        <w:rPr>
          <w:rFonts w:ascii="TimesNewRomanPSMT" w:hAnsi="TimesNewRomanPSMT" w:cs="TimesNewRomanPSMT"/>
          <w:i/>
          <w:sz w:val="22"/>
          <w:szCs w:val="22"/>
        </w:rPr>
        <w:t>) or modified or reconstructed before July 11, 2005</w:t>
      </w:r>
      <w:r w:rsidR="0022355C" w:rsidRPr="002222B8">
        <w:rPr>
          <w:rFonts w:ascii="TimesNewRomanPSMT" w:hAnsi="TimesNewRomanPSMT" w:cs="TimesNewRomanPSMT"/>
          <w:i/>
          <w:sz w:val="22"/>
          <w:szCs w:val="22"/>
        </w:rPr>
        <w:t>).  These engines are exempt from RICE NESHAP Subpart ZZZ</w:t>
      </w:r>
      <w:r w:rsidR="0022669D">
        <w:rPr>
          <w:rFonts w:ascii="TimesNewRomanPSMT" w:hAnsi="TimesNewRomanPSMT" w:cs="TimesNewRomanPSMT"/>
          <w:i/>
          <w:sz w:val="22"/>
          <w:szCs w:val="22"/>
        </w:rPr>
        <w:t>Z</w:t>
      </w:r>
      <w:r w:rsidR="0022355C" w:rsidRPr="002222B8">
        <w:rPr>
          <w:rFonts w:ascii="TimesNewRomanPSMT" w:hAnsi="TimesNewRomanPSMT" w:cs="TimesNewRomanPSMT"/>
          <w:i/>
          <w:sz w:val="22"/>
          <w:szCs w:val="22"/>
        </w:rPr>
        <w:t xml:space="preserve"> requirements since NASA </w:t>
      </w:r>
      <w:r w:rsidR="0022669D">
        <w:rPr>
          <w:rFonts w:ascii="TimesNewRomanPSMT" w:hAnsi="TimesNewRomanPSMT" w:cs="TimesNewRomanPSMT"/>
          <w:i/>
          <w:sz w:val="22"/>
          <w:szCs w:val="22"/>
        </w:rPr>
        <w:t xml:space="preserve">KSC </w:t>
      </w:r>
      <w:r w:rsidR="0022355C" w:rsidRPr="002222B8">
        <w:rPr>
          <w:rFonts w:ascii="TimesNewRomanPSMT" w:hAnsi="TimesNewRomanPSMT" w:cs="TimesNewRomanPSMT"/>
          <w:i/>
          <w:sz w:val="22"/>
          <w:szCs w:val="22"/>
        </w:rPr>
        <w:t>meets the definition of an institution</w:t>
      </w:r>
      <w:r w:rsidR="0022669D">
        <w:rPr>
          <w:rFonts w:ascii="TimesNewRomanPSMT" w:hAnsi="TimesNewRomanPSMT" w:cs="TimesNewRomanPSMT"/>
          <w:i/>
          <w:sz w:val="22"/>
          <w:szCs w:val="22"/>
        </w:rPr>
        <w:t>.</w:t>
      </w:r>
    </w:p>
    <w:p w14:paraId="46EC711E" w14:textId="1D76280C" w:rsidR="00CF3D48" w:rsidRPr="002222B8" w:rsidRDefault="00CF3D48" w:rsidP="002222B8">
      <w:pPr>
        <w:pStyle w:val="ListParagraph"/>
        <w:numPr>
          <w:ilvl w:val="0"/>
          <w:numId w:val="19"/>
        </w:numPr>
        <w:tabs>
          <w:tab w:val="left" w:pos="-720"/>
          <w:tab w:val="left" w:pos="720"/>
          <w:tab w:val="left" w:pos="1440"/>
        </w:tabs>
        <w:suppressAutoHyphens/>
        <w:spacing w:after="120"/>
        <w:ind w:left="1440"/>
        <w:rPr>
          <w:i/>
          <w:sz w:val="22"/>
          <w:szCs w:val="22"/>
        </w:rPr>
      </w:pPr>
      <w:r w:rsidRPr="002222B8">
        <w:rPr>
          <w:i/>
          <w:sz w:val="22"/>
          <w:szCs w:val="22"/>
        </w:rPr>
        <w:t>Abrasive Blasting Operations</w:t>
      </w:r>
      <w:r w:rsidR="0022355C" w:rsidRPr="002222B8">
        <w:rPr>
          <w:i/>
          <w:sz w:val="22"/>
          <w:szCs w:val="22"/>
        </w:rPr>
        <w:t xml:space="preserve"> (four, fully-enclosed, abrasive blasting operations</w:t>
      </w:r>
      <w:r w:rsidR="0022669D">
        <w:rPr>
          <w:i/>
          <w:sz w:val="22"/>
          <w:szCs w:val="22"/>
        </w:rPr>
        <w:t>)</w:t>
      </w:r>
      <w:r w:rsidR="0022355C" w:rsidRPr="002222B8">
        <w:rPr>
          <w:i/>
          <w:sz w:val="22"/>
          <w:szCs w:val="22"/>
        </w:rPr>
        <w:t xml:space="preserve"> that are currently active.</w:t>
      </w:r>
    </w:p>
    <w:p w14:paraId="77BC6968" w14:textId="1D6AA58B" w:rsidR="00CF3D48" w:rsidRPr="002222B8" w:rsidRDefault="00CF3D48" w:rsidP="002222B8">
      <w:pPr>
        <w:pStyle w:val="ListParagraph"/>
        <w:numPr>
          <w:ilvl w:val="0"/>
          <w:numId w:val="19"/>
        </w:numPr>
        <w:tabs>
          <w:tab w:val="left" w:pos="-720"/>
          <w:tab w:val="left" w:pos="720"/>
          <w:tab w:val="left" w:pos="1440"/>
        </w:tabs>
        <w:suppressAutoHyphens/>
        <w:spacing w:after="120"/>
        <w:ind w:left="1440"/>
        <w:rPr>
          <w:i/>
          <w:sz w:val="22"/>
          <w:szCs w:val="22"/>
        </w:rPr>
      </w:pPr>
      <w:proofErr w:type="spellStart"/>
      <w:r w:rsidRPr="002222B8">
        <w:rPr>
          <w:i/>
          <w:sz w:val="22"/>
          <w:szCs w:val="22"/>
        </w:rPr>
        <w:t>Hypergol</w:t>
      </w:r>
      <w:proofErr w:type="spellEnd"/>
      <w:r w:rsidRPr="002222B8">
        <w:rPr>
          <w:i/>
          <w:sz w:val="22"/>
          <w:szCs w:val="22"/>
        </w:rPr>
        <w:t xml:space="preserve"> Servicing</w:t>
      </w:r>
      <w:r w:rsidR="007511F3" w:rsidRPr="002222B8">
        <w:rPr>
          <w:i/>
          <w:sz w:val="22"/>
          <w:szCs w:val="22"/>
        </w:rPr>
        <w:t xml:space="preserve"> (loading hypergolic propellants into various payloads and satellites which are prepared for launch</w:t>
      </w:r>
      <w:r w:rsidR="0022669D">
        <w:rPr>
          <w:i/>
          <w:sz w:val="22"/>
          <w:szCs w:val="22"/>
        </w:rPr>
        <w:t>)</w:t>
      </w:r>
      <w:r w:rsidR="007511F3" w:rsidRPr="002222B8">
        <w:rPr>
          <w:i/>
          <w:sz w:val="22"/>
          <w:szCs w:val="22"/>
        </w:rPr>
        <w:t>.  Venting systems with scrubbers are used to remove residual vapors emitted during transfer operations or to capture emissions in the event of an accidental spill or release)</w:t>
      </w:r>
    </w:p>
    <w:p w14:paraId="1224AF00" w14:textId="0128FE79" w:rsidR="00CF3D48" w:rsidRPr="002222B8" w:rsidRDefault="00CF3D48" w:rsidP="002222B8">
      <w:pPr>
        <w:pStyle w:val="ListParagraph"/>
        <w:numPr>
          <w:ilvl w:val="0"/>
          <w:numId w:val="19"/>
        </w:numPr>
        <w:tabs>
          <w:tab w:val="left" w:pos="-720"/>
          <w:tab w:val="left" w:pos="720"/>
          <w:tab w:val="left" w:pos="1440"/>
        </w:tabs>
        <w:suppressAutoHyphens/>
        <w:spacing w:after="120"/>
        <w:ind w:left="1440"/>
        <w:rPr>
          <w:rFonts w:ascii="TimesNewRomanPSMT" w:hAnsi="TimesNewRomanPSMT" w:cs="TimesNewRomanPSMT"/>
          <w:i/>
          <w:sz w:val="22"/>
          <w:szCs w:val="22"/>
        </w:rPr>
      </w:pPr>
      <w:r w:rsidRPr="002222B8">
        <w:rPr>
          <w:i/>
          <w:sz w:val="22"/>
          <w:szCs w:val="22"/>
        </w:rPr>
        <w:t>Fog Fluid Use</w:t>
      </w:r>
      <w:r w:rsidR="007511F3" w:rsidRPr="002222B8">
        <w:rPr>
          <w:i/>
          <w:sz w:val="22"/>
          <w:szCs w:val="22"/>
        </w:rPr>
        <w:t xml:space="preserve"> (</w:t>
      </w:r>
      <w:r w:rsidR="007511F3" w:rsidRPr="002222B8">
        <w:rPr>
          <w:rFonts w:ascii="TimesNewRomanPSMT" w:hAnsi="TimesNewRomanPSMT" w:cs="TimesNewRomanPSMT"/>
          <w:i/>
          <w:sz w:val="22"/>
          <w:szCs w:val="22"/>
        </w:rPr>
        <w:t>Theatrical fog is used during various shows at NASA KSC’s Visitor Center</w:t>
      </w:r>
      <w:r w:rsidR="0022669D">
        <w:rPr>
          <w:rFonts w:ascii="TimesNewRomanPSMT" w:hAnsi="TimesNewRomanPSMT" w:cs="TimesNewRomanPSMT"/>
          <w:i/>
          <w:sz w:val="22"/>
          <w:szCs w:val="22"/>
        </w:rPr>
        <w:t>).</w:t>
      </w:r>
      <w:r w:rsidR="007511F3" w:rsidRPr="002222B8">
        <w:rPr>
          <w:rFonts w:ascii="TimesNewRomanPSMT" w:hAnsi="TimesNewRomanPSMT" w:cs="TimesNewRomanPSMT"/>
          <w:i/>
          <w:sz w:val="22"/>
          <w:szCs w:val="22"/>
        </w:rPr>
        <w:t xml:space="preserve"> </w:t>
      </w:r>
      <w:r w:rsidR="0022669D">
        <w:rPr>
          <w:rFonts w:ascii="TimesNewRomanPSMT" w:hAnsi="TimesNewRomanPSMT" w:cs="TimesNewRomanPSMT"/>
          <w:i/>
          <w:sz w:val="22"/>
          <w:szCs w:val="22"/>
        </w:rPr>
        <w:t>M</w:t>
      </w:r>
      <w:r w:rsidR="0022669D" w:rsidRPr="002222B8">
        <w:rPr>
          <w:rFonts w:ascii="TimesNewRomanPSMT" w:hAnsi="TimesNewRomanPSMT" w:cs="TimesNewRomanPSMT"/>
          <w:i/>
          <w:sz w:val="22"/>
          <w:szCs w:val="22"/>
        </w:rPr>
        <w:t xml:space="preserve">aximum </w:t>
      </w:r>
      <w:r w:rsidR="007511F3" w:rsidRPr="002222B8">
        <w:rPr>
          <w:rFonts w:ascii="TimesNewRomanPSMT" w:hAnsi="TimesNewRomanPSMT" w:cs="TimesNewRomanPSMT"/>
          <w:i/>
          <w:sz w:val="22"/>
          <w:szCs w:val="22"/>
        </w:rPr>
        <w:t>annual usage of the fog fluid concentrate is two, 55-gallon drums per year.</w:t>
      </w:r>
    </w:p>
    <w:p w14:paraId="245A3BFD" w14:textId="1AD34ED7" w:rsidR="00CF3D48" w:rsidRPr="002222B8" w:rsidRDefault="00CF3D48" w:rsidP="002222B8">
      <w:pPr>
        <w:pStyle w:val="ListParagraph"/>
        <w:numPr>
          <w:ilvl w:val="0"/>
          <w:numId w:val="19"/>
        </w:numPr>
        <w:tabs>
          <w:tab w:val="left" w:pos="-720"/>
          <w:tab w:val="left" w:pos="720"/>
          <w:tab w:val="left" w:pos="1440"/>
        </w:tabs>
        <w:suppressAutoHyphens/>
        <w:spacing w:after="120"/>
        <w:ind w:hanging="540"/>
        <w:rPr>
          <w:i/>
          <w:sz w:val="22"/>
          <w:szCs w:val="22"/>
        </w:rPr>
      </w:pPr>
      <w:r w:rsidRPr="002222B8">
        <w:rPr>
          <w:i/>
          <w:sz w:val="22"/>
          <w:szCs w:val="22"/>
        </w:rPr>
        <w:t>Fuel Storage and Transfer</w:t>
      </w:r>
      <w:r w:rsidR="007511F3" w:rsidRPr="002222B8">
        <w:rPr>
          <w:i/>
          <w:sz w:val="22"/>
          <w:szCs w:val="22"/>
        </w:rPr>
        <w:t xml:space="preserve"> from five gasoline tanks and 86 diesel tanks in use at NASA KSC.</w:t>
      </w:r>
    </w:p>
    <w:p w14:paraId="34BC1A19" w14:textId="3F26E078" w:rsidR="00CF3D48" w:rsidRPr="002222B8" w:rsidRDefault="00CF3D48" w:rsidP="002222B8">
      <w:pPr>
        <w:pStyle w:val="ListParagraph"/>
        <w:numPr>
          <w:ilvl w:val="0"/>
          <w:numId w:val="19"/>
        </w:numPr>
        <w:tabs>
          <w:tab w:val="left" w:pos="-720"/>
          <w:tab w:val="left" w:pos="720"/>
          <w:tab w:val="left" w:pos="1440"/>
        </w:tabs>
        <w:suppressAutoHyphens/>
        <w:spacing w:after="120"/>
        <w:ind w:hanging="540"/>
        <w:rPr>
          <w:i/>
          <w:sz w:val="22"/>
          <w:szCs w:val="22"/>
        </w:rPr>
      </w:pPr>
      <w:r w:rsidRPr="002222B8">
        <w:rPr>
          <w:i/>
          <w:sz w:val="22"/>
          <w:szCs w:val="22"/>
        </w:rPr>
        <w:t>Ethylene Oxide</w:t>
      </w:r>
      <w:r w:rsidR="007511F3" w:rsidRPr="002222B8">
        <w:rPr>
          <w:i/>
          <w:sz w:val="22"/>
          <w:szCs w:val="22"/>
        </w:rPr>
        <w:t xml:space="preserve"> from one ethylene oxide sterilizer in operation at NASA KSC</w:t>
      </w:r>
      <w:r w:rsidR="0022669D">
        <w:rPr>
          <w:i/>
          <w:sz w:val="22"/>
          <w:szCs w:val="22"/>
        </w:rPr>
        <w:t>.</w:t>
      </w:r>
    </w:p>
    <w:p w14:paraId="2F420BF9" w14:textId="39E04943" w:rsidR="00CF3D48" w:rsidRPr="002222B8" w:rsidRDefault="0022669D" w:rsidP="002222B8">
      <w:pPr>
        <w:pStyle w:val="ListParagraph"/>
        <w:numPr>
          <w:ilvl w:val="0"/>
          <w:numId w:val="19"/>
        </w:numPr>
        <w:tabs>
          <w:tab w:val="left" w:pos="-720"/>
          <w:tab w:val="left" w:pos="720"/>
          <w:tab w:val="left" w:pos="1440"/>
        </w:tabs>
        <w:suppressAutoHyphens/>
        <w:spacing w:after="120"/>
        <w:ind w:left="1440"/>
        <w:rPr>
          <w:i/>
          <w:sz w:val="22"/>
          <w:szCs w:val="22"/>
        </w:rPr>
      </w:pPr>
      <w:r>
        <w:rPr>
          <w:i/>
          <w:sz w:val="22"/>
          <w:szCs w:val="22"/>
        </w:rPr>
        <w:t>Propane</w:t>
      </w:r>
      <w:r w:rsidRPr="002222B8">
        <w:rPr>
          <w:i/>
          <w:sz w:val="22"/>
          <w:szCs w:val="22"/>
        </w:rPr>
        <w:t xml:space="preserve"> </w:t>
      </w:r>
      <w:r w:rsidR="00CF3D48" w:rsidRPr="002222B8">
        <w:rPr>
          <w:i/>
          <w:sz w:val="22"/>
          <w:szCs w:val="22"/>
        </w:rPr>
        <w:t>Flare</w:t>
      </w:r>
      <w:r w:rsidR="007511F3" w:rsidRPr="002222B8">
        <w:rPr>
          <w:i/>
          <w:sz w:val="22"/>
          <w:szCs w:val="22"/>
        </w:rPr>
        <w:t xml:space="preserve">s used at NASA KSC to prevent excess hydrogen from collecting under rockets during a launch.   </w:t>
      </w:r>
      <w:r w:rsidR="002222B8" w:rsidRPr="002222B8">
        <w:rPr>
          <w:rFonts w:ascii="TimesNewRomanPSMT" w:hAnsi="TimesNewRomanPSMT" w:cs="TimesNewRomanPSMT"/>
          <w:i/>
          <w:sz w:val="22"/>
          <w:szCs w:val="22"/>
        </w:rPr>
        <w:t>The average amount of propane burned per launch was calculated for years 2007 through 2011, which had multiple launches plus two standard deviations was used as a maximum amount of fuel burned per launch</w:t>
      </w:r>
      <w:r w:rsidR="002222B8" w:rsidRPr="002222B8">
        <w:rPr>
          <w:rFonts w:ascii="TimesNewRomanPSMT" w:hAnsi="TimesNewRomanPSMT" w:cs="TimesNewRomanPSMT"/>
        </w:rPr>
        <w:t>.</w:t>
      </w:r>
      <w:r w:rsidR="002222B8" w:rsidRPr="002222B8">
        <w:rPr>
          <w:sz w:val="24"/>
          <w:szCs w:val="24"/>
        </w:rPr>
        <w:t xml:space="preserve"> </w:t>
      </w:r>
      <w:r w:rsidR="002222B8" w:rsidRPr="002222B8">
        <w:rPr>
          <w:i/>
          <w:sz w:val="24"/>
          <w:szCs w:val="24"/>
        </w:rPr>
        <w:t>AP-42 emission factors were used to calculate annual emissions</w:t>
      </w:r>
      <w:r>
        <w:rPr>
          <w:i/>
          <w:sz w:val="24"/>
          <w:szCs w:val="24"/>
        </w:rPr>
        <w:t>.</w:t>
      </w:r>
      <w:r w:rsidR="002222B8" w:rsidRPr="002222B8">
        <w:rPr>
          <w:sz w:val="24"/>
          <w:szCs w:val="24"/>
        </w:rPr>
        <w:t xml:space="preserve"> </w:t>
      </w:r>
    </w:p>
    <w:p w14:paraId="13D20F99" w14:textId="1179D62F" w:rsidR="00CF3D48" w:rsidRPr="002222B8" w:rsidRDefault="00CF3D48" w:rsidP="002222B8">
      <w:pPr>
        <w:pStyle w:val="ListParagraph"/>
        <w:numPr>
          <w:ilvl w:val="0"/>
          <w:numId w:val="19"/>
        </w:numPr>
        <w:tabs>
          <w:tab w:val="left" w:pos="-720"/>
          <w:tab w:val="left" w:pos="720"/>
          <w:tab w:val="left" w:pos="1440"/>
        </w:tabs>
        <w:suppressAutoHyphens/>
        <w:spacing w:after="120"/>
        <w:ind w:left="1440"/>
        <w:rPr>
          <w:i/>
          <w:sz w:val="22"/>
          <w:szCs w:val="22"/>
        </w:rPr>
      </w:pPr>
      <w:r w:rsidRPr="002222B8">
        <w:rPr>
          <w:i/>
          <w:sz w:val="22"/>
          <w:szCs w:val="22"/>
        </w:rPr>
        <w:t>Chemical Usage</w:t>
      </w:r>
      <w:r w:rsidR="002222B8" w:rsidRPr="002222B8">
        <w:rPr>
          <w:i/>
          <w:sz w:val="22"/>
          <w:szCs w:val="22"/>
        </w:rPr>
        <w:t xml:space="preserve"> </w:t>
      </w:r>
      <w:r w:rsidR="0022669D">
        <w:rPr>
          <w:i/>
          <w:sz w:val="22"/>
          <w:szCs w:val="22"/>
        </w:rPr>
        <w:t>(</w:t>
      </w:r>
      <w:r w:rsidR="002222B8" w:rsidRPr="002222B8">
        <w:rPr>
          <w:rFonts w:ascii="TimesNewRomanPSMT" w:hAnsi="TimesNewRomanPSMT" w:cs="TimesNewRomanPSMT"/>
          <w:i/>
          <w:sz w:val="22"/>
          <w:szCs w:val="22"/>
        </w:rPr>
        <w:t>facility-wide</w:t>
      </w:r>
      <w:r w:rsidR="0022669D">
        <w:rPr>
          <w:rFonts w:ascii="TimesNewRomanPSMT" w:hAnsi="TimesNewRomanPSMT" w:cs="TimesNewRomanPSMT"/>
          <w:i/>
          <w:sz w:val="22"/>
          <w:szCs w:val="22"/>
        </w:rPr>
        <w:t>)</w:t>
      </w:r>
      <w:r w:rsidR="002222B8" w:rsidRPr="002222B8">
        <w:rPr>
          <w:rFonts w:ascii="TimesNewRomanPSMT" w:hAnsi="TimesNewRomanPSMT" w:cs="TimesNewRomanPSMT"/>
          <w:i/>
          <w:sz w:val="22"/>
          <w:szCs w:val="22"/>
        </w:rPr>
        <w:t>, scaled up to 1 shift per day, 52 weeks per year</w:t>
      </w:r>
      <w:r w:rsidR="0022669D">
        <w:rPr>
          <w:rFonts w:ascii="TimesNewRomanPSMT" w:hAnsi="TimesNewRomanPSMT" w:cs="TimesNewRomanPSMT"/>
          <w:i/>
          <w:sz w:val="22"/>
          <w:szCs w:val="22"/>
        </w:rPr>
        <w:t>.</w:t>
      </w:r>
    </w:p>
    <w:p w14:paraId="676F4DAC" w14:textId="0086D371" w:rsidR="00CF3D48" w:rsidRPr="002222B8" w:rsidRDefault="00CF3D48" w:rsidP="002222B8">
      <w:pPr>
        <w:pStyle w:val="ListParagraph"/>
        <w:numPr>
          <w:ilvl w:val="0"/>
          <w:numId w:val="19"/>
        </w:numPr>
        <w:tabs>
          <w:tab w:val="left" w:pos="-720"/>
          <w:tab w:val="left" w:pos="720"/>
          <w:tab w:val="left" w:pos="1440"/>
        </w:tabs>
        <w:suppressAutoHyphens/>
        <w:spacing w:after="120"/>
        <w:ind w:hanging="540"/>
        <w:rPr>
          <w:i/>
          <w:sz w:val="22"/>
          <w:szCs w:val="22"/>
        </w:rPr>
      </w:pPr>
      <w:r w:rsidRPr="002222B8">
        <w:rPr>
          <w:i/>
          <w:sz w:val="22"/>
          <w:szCs w:val="22"/>
        </w:rPr>
        <w:t>Remediation Activities</w:t>
      </w:r>
      <w:r w:rsidR="002222B8" w:rsidRPr="002222B8">
        <w:rPr>
          <w:i/>
          <w:sz w:val="22"/>
          <w:szCs w:val="22"/>
        </w:rPr>
        <w:t xml:space="preserve"> from 11 different remediation activities at NASA KSC</w:t>
      </w:r>
      <w:r w:rsidR="0022669D">
        <w:rPr>
          <w:i/>
          <w:sz w:val="22"/>
          <w:szCs w:val="22"/>
        </w:rPr>
        <w:t>.</w:t>
      </w:r>
    </w:p>
    <w:p w14:paraId="22A6B686" w14:textId="6C605A89" w:rsidR="00193F10" w:rsidRPr="00C80F7A" w:rsidRDefault="00C2606B" w:rsidP="00256A7B">
      <w:pPr>
        <w:tabs>
          <w:tab w:val="left" w:pos="-720"/>
          <w:tab w:val="left" w:pos="720"/>
          <w:tab w:val="left" w:pos="1440"/>
        </w:tabs>
        <w:suppressAutoHyphens/>
        <w:spacing w:before="120" w:after="120"/>
        <w:rPr>
          <w:sz w:val="22"/>
          <w:szCs w:val="22"/>
        </w:rPr>
      </w:pPr>
      <w:r w:rsidRPr="00C80F7A">
        <w:rPr>
          <w:sz w:val="22"/>
          <w:szCs w:val="22"/>
        </w:rPr>
        <w:t xml:space="preserve">The </w:t>
      </w:r>
      <w:r w:rsidR="00117440" w:rsidRPr="00C80F7A">
        <w:rPr>
          <w:sz w:val="22"/>
          <w:szCs w:val="22"/>
        </w:rPr>
        <w:t xml:space="preserve">facility wide </w:t>
      </w:r>
      <w:r w:rsidR="001009C2">
        <w:rPr>
          <w:sz w:val="22"/>
          <w:szCs w:val="22"/>
        </w:rPr>
        <w:t>emissions</w:t>
      </w:r>
      <w:r w:rsidR="004F305E" w:rsidRPr="00C80F7A">
        <w:rPr>
          <w:sz w:val="22"/>
          <w:szCs w:val="22"/>
        </w:rPr>
        <w:t xml:space="preserve"> </w:t>
      </w:r>
      <w:r w:rsidR="00677E51">
        <w:rPr>
          <w:sz w:val="22"/>
          <w:szCs w:val="22"/>
        </w:rPr>
        <w:t xml:space="preserve">and discussion in the Application </w:t>
      </w:r>
      <w:r w:rsidR="001009C2">
        <w:rPr>
          <w:sz w:val="22"/>
          <w:szCs w:val="22"/>
        </w:rPr>
        <w:t xml:space="preserve">reviewed by the Department </w:t>
      </w:r>
      <w:r w:rsidR="001B3523" w:rsidRPr="00C80F7A">
        <w:rPr>
          <w:sz w:val="22"/>
          <w:szCs w:val="22"/>
        </w:rPr>
        <w:t xml:space="preserve">provide </w:t>
      </w:r>
      <w:r w:rsidR="004F305E" w:rsidRPr="00C80F7A">
        <w:rPr>
          <w:sz w:val="22"/>
          <w:szCs w:val="22"/>
        </w:rPr>
        <w:t xml:space="preserve">the basis for </w:t>
      </w:r>
      <w:r w:rsidR="001B3523" w:rsidRPr="00C80F7A">
        <w:rPr>
          <w:sz w:val="22"/>
          <w:szCs w:val="22"/>
        </w:rPr>
        <w:t>t</w:t>
      </w:r>
      <w:r w:rsidR="004F305E" w:rsidRPr="00C80F7A">
        <w:rPr>
          <w:sz w:val="22"/>
          <w:szCs w:val="22"/>
        </w:rPr>
        <w:t>he Department</w:t>
      </w:r>
      <w:r w:rsidR="001B3523" w:rsidRPr="00C80F7A">
        <w:rPr>
          <w:sz w:val="22"/>
          <w:szCs w:val="22"/>
        </w:rPr>
        <w:t>’s</w:t>
      </w:r>
      <w:r w:rsidR="004F305E" w:rsidRPr="00C80F7A">
        <w:rPr>
          <w:sz w:val="22"/>
          <w:szCs w:val="22"/>
        </w:rPr>
        <w:t xml:space="preserve"> determination that </w:t>
      </w:r>
      <w:r w:rsidR="001009C2">
        <w:rPr>
          <w:sz w:val="22"/>
          <w:szCs w:val="22"/>
        </w:rPr>
        <w:t>based on the capacity and</w:t>
      </w:r>
      <w:r w:rsidR="00A94B20">
        <w:rPr>
          <w:sz w:val="22"/>
          <w:szCs w:val="22"/>
        </w:rPr>
        <w:t xml:space="preserve"> operating schedule</w:t>
      </w:r>
      <w:r w:rsidR="00C80F7A" w:rsidRPr="00C80F7A">
        <w:rPr>
          <w:sz w:val="22"/>
          <w:szCs w:val="22"/>
        </w:rPr>
        <w:t xml:space="preserve">, </w:t>
      </w:r>
      <w:r w:rsidRPr="00C80F7A">
        <w:rPr>
          <w:sz w:val="22"/>
          <w:szCs w:val="22"/>
        </w:rPr>
        <w:t>the facility</w:t>
      </w:r>
      <w:r w:rsidR="001009C2">
        <w:rPr>
          <w:sz w:val="22"/>
          <w:szCs w:val="22"/>
        </w:rPr>
        <w:t>-wide emissions</w:t>
      </w:r>
      <w:r w:rsidRPr="00C80F7A">
        <w:rPr>
          <w:sz w:val="22"/>
          <w:szCs w:val="22"/>
        </w:rPr>
        <w:t xml:space="preserve"> will remain less than </w:t>
      </w:r>
      <w:r w:rsidR="005F464A">
        <w:rPr>
          <w:sz w:val="22"/>
          <w:szCs w:val="22"/>
        </w:rPr>
        <w:t>the potential emissions tabulated above.  C</w:t>
      </w:r>
      <w:r w:rsidR="00677E51">
        <w:rPr>
          <w:sz w:val="22"/>
          <w:szCs w:val="22"/>
        </w:rPr>
        <w:t xml:space="preserve">ompliance can be demonstrated by </w:t>
      </w:r>
      <w:r w:rsidR="005F464A">
        <w:rPr>
          <w:sz w:val="22"/>
          <w:szCs w:val="22"/>
        </w:rPr>
        <w:t>applicable monitoring and recordkeeping requirements contained in the permit</w:t>
      </w:r>
      <w:r w:rsidR="0022669D">
        <w:rPr>
          <w:sz w:val="22"/>
          <w:szCs w:val="22"/>
        </w:rPr>
        <w:t>.</w:t>
      </w:r>
      <w:r w:rsidR="00677E51">
        <w:rPr>
          <w:sz w:val="22"/>
          <w:szCs w:val="22"/>
        </w:rPr>
        <w:t xml:space="preserve"> </w:t>
      </w:r>
    </w:p>
    <w:p w14:paraId="70B4E9E6" w14:textId="77777777" w:rsidR="00686486" w:rsidRDefault="00686486" w:rsidP="00686486">
      <w:pPr>
        <w:pStyle w:val="BodyText"/>
        <w:jc w:val="both"/>
        <w:rPr>
          <w:b/>
          <w:sz w:val="22"/>
        </w:rPr>
      </w:pPr>
      <w:r>
        <w:rPr>
          <w:b/>
          <w:sz w:val="22"/>
        </w:rPr>
        <w:t>State Requirements</w:t>
      </w:r>
    </w:p>
    <w:p w14:paraId="677E17BC" w14:textId="77777777" w:rsidR="00F24B4C" w:rsidRPr="00F24B4C" w:rsidRDefault="00F24B4C" w:rsidP="00F24B4C">
      <w:pPr>
        <w:tabs>
          <w:tab w:val="left" w:pos="-720"/>
          <w:tab w:val="left" w:pos="0"/>
        </w:tabs>
        <w:suppressAutoHyphens/>
        <w:rPr>
          <w:sz w:val="24"/>
          <w:szCs w:val="24"/>
        </w:rPr>
      </w:pPr>
      <w:r w:rsidRPr="00F24B4C">
        <w:rPr>
          <w:sz w:val="24"/>
          <w:szCs w:val="24"/>
        </w:rPr>
        <w:t xml:space="preserve">This project is subject to the preconstruction review requirements of Chapter 403, Florida Statutes, and Chapters 62-204 through 62-297, Florida Administrative Code (F.A.C.), as indicated below. </w:t>
      </w:r>
    </w:p>
    <w:p w14:paraId="6B6178D0" w14:textId="77777777" w:rsidR="00F24B4C" w:rsidRPr="00F24B4C" w:rsidRDefault="00F24B4C" w:rsidP="00F24B4C">
      <w:pPr>
        <w:tabs>
          <w:tab w:val="left" w:pos="-720"/>
        </w:tabs>
        <w:suppressAutoHyphens/>
        <w:rPr>
          <w:sz w:val="24"/>
          <w:szCs w:val="24"/>
        </w:rPr>
      </w:pPr>
    </w:p>
    <w:tbl>
      <w:tblPr>
        <w:tblW w:w="9057" w:type="dxa"/>
        <w:tblInd w:w="43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77"/>
        <w:gridCol w:w="630"/>
        <w:gridCol w:w="4050"/>
      </w:tblGrid>
      <w:tr w:rsidR="00F24B4C" w:rsidRPr="00F24B4C" w14:paraId="01E05DA9" w14:textId="77777777" w:rsidTr="00E96C67">
        <w:trPr>
          <w:tblHeader/>
        </w:trPr>
        <w:tc>
          <w:tcPr>
            <w:tcW w:w="4377" w:type="dxa"/>
            <w:tcBorders>
              <w:top w:val="single" w:sz="12" w:space="0" w:color="000000"/>
              <w:bottom w:val="single" w:sz="6" w:space="0" w:color="000000"/>
            </w:tcBorders>
          </w:tcPr>
          <w:p w14:paraId="1564A486" w14:textId="77777777" w:rsidR="00F24B4C" w:rsidRPr="009967AF" w:rsidRDefault="00F24B4C" w:rsidP="00F24B4C">
            <w:pPr>
              <w:tabs>
                <w:tab w:val="left" w:pos="-720"/>
              </w:tabs>
              <w:suppressAutoHyphens/>
              <w:rPr>
                <w:b/>
                <w:sz w:val="22"/>
                <w:szCs w:val="22"/>
              </w:rPr>
            </w:pPr>
            <w:r w:rsidRPr="009967AF">
              <w:rPr>
                <w:b/>
                <w:sz w:val="22"/>
                <w:szCs w:val="22"/>
              </w:rPr>
              <w:t>Subject to:</w:t>
            </w:r>
          </w:p>
        </w:tc>
        <w:tc>
          <w:tcPr>
            <w:tcW w:w="630" w:type="dxa"/>
            <w:tcBorders>
              <w:top w:val="single" w:sz="12" w:space="0" w:color="000000"/>
              <w:bottom w:val="single" w:sz="6" w:space="0" w:color="000000"/>
            </w:tcBorders>
          </w:tcPr>
          <w:p w14:paraId="51085DF4" w14:textId="77777777" w:rsidR="00F24B4C" w:rsidRPr="009967AF" w:rsidRDefault="00F24B4C" w:rsidP="00F24B4C">
            <w:pPr>
              <w:tabs>
                <w:tab w:val="left" w:pos="-720"/>
              </w:tabs>
              <w:suppressAutoHyphens/>
              <w:rPr>
                <w:b/>
                <w:sz w:val="22"/>
                <w:szCs w:val="22"/>
              </w:rPr>
            </w:pPr>
            <w:r w:rsidRPr="009967AF">
              <w:rPr>
                <w:b/>
                <w:sz w:val="22"/>
                <w:szCs w:val="22"/>
              </w:rPr>
              <w:t>Y/N</w:t>
            </w:r>
          </w:p>
        </w:tc>
        <w:tc>
          <w:tcPr>
            <w:tcW w:w="4050" w:type="dxa"/>
            <w:tcBorders>
              <w:top w:val="single" w:sz="12" w:space="0" w:color="000000"/>
              <w:bottom w:val="single" w:sz="6" w:space="0" w:color="000000"/>
            </w:tcBorders>
          </w:tcPr>
          <w:p w14:paraId="49093919" w14:textId="77777777" w:rsidR="00F24B4C" w:rsidRPr="009967AF" w:rsidRDefault="00F24B4C" w:rsidP="00F24B4C">
            <w:pPr>
              <w:tabs>
                <w:tab w:val="left" w:pos="-720"/>
              </w:tabs>
              <w:suppressAutoHyphens/>
              <w:jc w:val="center"/>
              <w:rPr>
                <w:sz w:val="22"/>
                <w:szCs w:val="22"/>
              </w:rPr>
            </w:pPr>
            <w:r w:rsidRPr="009967AF">
              <w:rPr>
                <w:b/>
                <w:sz w:val="22"/>
                <w:szCs w:val="22"/>
              </w:rPr>
              <w:t>Comments</w:t>
            </w:r>
          </w:p>
        </w:tc>
      </w:tr>
      <w:tr w:rsidR="00F24B4C" w:rsidRPr="00F24B4C" w14:paraId="2EB10428" w14:textId="77777777" w:rsidTr="00E96C67">
        <w:tc>
          <w:tcPr>
            <w:tcW w:w="4377" w:type="dxa"/>
          </w:tcPr>
          <w:p w14:paraId="1775CD40" w14:textId="77777777" w:rsidR="00F24B4C" w:rsidRPr="009967AF" w:rsidRDefault="00F24B4C" w:rsidP="00F24B4C">
            <w:pPr>
              <w:tabs>
                <w:tab w:val="left" w:pos="-720"/>
              </w:tabs>
              <w:suppressAutoHyphens/>
              <w:rPr>
                <w:b/>
                <w:sz w:val="22"/>
                <w:szCs w:val="22"/>
              </w:rPr>
            </w:pPr>
            <w:r w:rsidRPr="009967AF">
              <w:rPr>
                <w:b/>
                <w:sz w:val="22"/>
                <w:szCs w:val="22"/>
              </w:rPr>
              <w:t>Rule 62-210.300, F.A.C.</w:t>
            </w:r>
            <w:r w:rsidRPr="009967AF">
              <w:rPr>
                <w:sz w:val="22"/>
                <w:szCs w:val="22"/>
              </w:rPr>
              <w:t xml:space="preserve"> – Stationary Source, General Requirements</w:t>
            </w:r>
          </w:p>
        </w:tc>
        <w:tc>
          <w:tcPr>
            <w:tcW w:w="630" w:type="dxa"/>
          </w:tcPr>
          <w:p w14:paraId="1D4FD437" w14:textId="77777777" w:rsidR="00F24B4C" w:rsidRPr="009967AF" w:rsidRDefault="00F24B4C" w:rsidP="00F24B4C">
            <w:pPr>
              <w:tabs>
                <w:tab w:val="left" w:pos="-720"/>
              </w:tabs>
              <w:suppressAutoHyphens/>
              <w:jc w:val="center"/>
              <w:rPr>
                <w:sz w:val="22"/>
                <w:szCs w:val="22"/>
              </w:rPr>
            </w:pPr>
            <w:r w:rsidRPr="009967AF">
              <w:rPr>
                <w:sz w:val="22"/>
                <w:szCs w:val="22"/>
              </w:rPr>
              <w:t>Y</w:t>
            </w:r>
          </w:p>
        </w:tc>
        <w:tc>
          <w:tcPr>
            <w:tcW w:w="4050" w:type="dxa"/>
          </w:tcPr>
          <w:p w14:paraId="1A8D02CC" w14:textId="77777777" w:rsidR="00F24B4C" w:rsidRPr="009967AF" w:rsidRDefault="00F24B4C" w:rsidP="00F24B4C">
            <w:pPr>
              <w:tabs>
                <w:tab w:val="left" w:pos="-720"/>
              </w:tabs>
              <w:suppressAutoHyphens/>
              <w:rPr>
                <w:sz w:val="22"/>
                <w:szCs w:val="22"/>
              </w:rPr>
            </w:pPr>
            <w:r w:rsidRPr="009967AF">
              <w:rPr>
                <w:sz w:val="22"/>
                <w:szCs w:val="22"/>
              </w:rPr>
              <w:t>Not exempt from permitting requirements</w:t>
            </w:r>
          </w:p>
        </w:tc>
      </w:tr>
      <w:tr w:rsidR="00F24B4C" w:rsidRPr="00F24B4C" w14:paraId="57BDA3AB" w14:textId="77777777" w:rsidTr="00E96C67">
        <w:tc>
          <w:tcPr>
            <w:tcW w:w="4377" w:type="dxa"/>
          </w:tcPr>
          <w:p w14:paraId="57F94746" w14:textId="77777777" w:rsidR="00F24B4C" w:rsidRPr="009967AF" w:rsidRDefault="00F24B4C" w:rsidP="00F24B4C">
            <w:pPr>
              <w:tabs>
                <w:tab w:val="left" w:pos="-720"/>
              </w:tabs>
              <w:suppressAutoHyphens/>
              <w:rPr>
                <w:b/>
                <w:sz w:val="22"/>
                <w:szCs w:val="22"/>
              </w:rPr>
            </w:pPr>
            <w:r w:rsidRPr="009967AF">
              <w:rPr>
                <w:b/>
                <w:sz w:val="22"/>
                <w:szCs w:val="22"/>
              </w:rPr>
              <w:t>Rule 62-212.400, F.A.C.</w:t>
            </w:r>
            <w:r w:rsidRPr="009967AF">
              <w:rPr>
                <w:sz w:val="22"/>
                <w:szCs w:val="22"/>
              </w:rPr>
              <w:t xml:space="preserve"> – Prevention of Significant Deterioration</w:t>
            </w:r>
          </w:p>
        </w:tc>
        <w:tc>
          <w:tcPr>
            <w:tcW w:w="630" w:type="dxa"/>
          </w:tcPr>
          <w:p w14:paraId="113032FB" w14:textId="2F995B5D" w:rsidR="00F24B4C" w:rsidRPr="009967AF" w:rsidRDefault="005F464A" w:rsidP="00F24B4C">
            <w:pPr>
              <w:tabs>
                <w:tab w:val="left" w:pos="-720"/>
              </w:tabs>
              <w:suppressAutoHyphens/>
              <w:jc w:val="center"/>
              <w:rPr>
                <w:sz w:val="22"/>
                <w:szCs w:val="22"/>
              </w:rPr>
            </w:pPr>
            <w:r>
              <w:rPr>
                <w:sz w:val="22"/>
                <w:szCs w:val="22"/>
              </w:rPr>
              <w:t>N</w:t>
            </w:r>
          </w:p>
        </w:tc>
        <w:tc>
          <w:tcPr>
            <w:tcW w:w="4050" w:type="dxa"/>
          </w:tcPr>
          <w:p w14:paraId="012085E7" w14:textId="6BFF115B" w:rsidR="00F24B4C" w:rsidRPr="009967AF" w:rsidRDefault="00967360" w:rsidP="00967360">
            <w:pPr>
              <w:tabs>
                <w:tab w:val="left" w:pos="-720"/>
              </w:tabs>
              <w:suppressAutoHyphens/>
              <w:rPr>
                <w:sz w:val="22"/>
                <w:szCs w:val="22"/>
              </w:rPr>
            </w:pPr>
            <w:r>
              <w:rPr>
                <w:sz w:val="22"/>
                <w:szCs w:val="22"/>
              </w:rPr>
              <w:t xml:space="preserve">The facility is </w:t>
            </w:r>
            <w:r w:rsidR="005F464A">
              <w:rPr>
                <w:sz w:val="22"/>
                <w:szCs w:val="22"/>
              </w:rPr>
              <w:t>not</w:t>
            </w:r>
            <w:r w:rsidR="00F24B4C" w:rsidRPr="009967AF">
              <w:rPr>
                <w:sz w:val="22"/>
                <w:szCs w:val="22"/>
              </w:rPr>
              <w:t xml:space="preserve"> PSD major source</w:t>
            </w:r>
          </w:p>
        </w:tc>
      </w:tr>
      <w:tr w:rsidR="00F24B4C" w:rsidRPr="00F24B4C" w14:paraId="5E601CB3" w14:textId="77777777" w:rsidTr="00E96C67">
        <w:tc>
          <w:tcPr>
            <w:tcW w:w="4377" w:type="dxa"/>
          </w:tcPr>
          <w:p w14:paraId="213CAC2B" w14:textId="77777777" w:rsidR="00F24B4C" w:rsidRPr="009967AF" w:rsidRDefault="00F24B4C" w:rsidP="00F24B4C">
            <w:pPr>
              <w:tabs>
                <w:tab w:val="left" w:pos="-720"/>
              </w:tabs>
              <w:suppressAutoHyphens/>
              <w:rPr>
                <w:sz w:val="22"/>
                <w:szCs w:val="22"/>
              </w:rPr>
            </w:pPr>
            <w:r w:rsidRPr="009967AF">
              <w:rPr>
                <w:b/>
                <w:sz w:val="22"/>
                <w:szCs w:val="22"/>
              </w:rPr>
              <w:t>Rule 62-296.320(4), F.A.C.</w:t>
            </w:r>
            <w:r w:rsidRPr="009967AF">
              <w:rPr>
                <w:sz w:val="22"/>
                <w:szCs w:val="22"/>
              </w:rPr>
              <w:t xml:space="preserve"> - General Particulate Emission Limiting Standards</w:t>
            </w:r>
          </w:p>
        </w:tc>
        <w:tc>
          <w:tcPr>
            <w:tcW w:w="630" w:type="dxa"/>
          </w:tcPr>
          <w:p w14:paraId="2FA5B2C8" w14:textId="77777777" w:rsidR="00F24B4C" w:rsidRPr="009967AF" w:rsidRDefault="00CC318C" w:rsidP="00F24B4C">
            <w:pPr>
              <w:tabs>
                <w:tab w:val="left" w:pos="-720"/>
              </w:tabs>
              <w:suppressAutoHyphens/>
              <w:jc w:val="center"/>
              <w:rPr>
                <w:sz w:val="22"/>
                <w:szCs w:val="22"/>
              </w:rPr>
            </w:pPr>
            <w:r>
              <w:rPr>
                <w:sz w:val="22"/>
                <w:szCs w:val="22"/>
              </w:rPr>
              <w:t>Y</w:t>
            </w:r>
          </w:p>
        </w:tc>
        <w:tc>
          <w:tcPr>
            <w:tcW w:w="4050" w:type="dxa"/>
          </w:tcPr>
          <w:p w14:paraId="02C86F3D" w14:textId="55550A8E" w:rsidR="00F24B4C" w:rsidRPr="00CC318C" w:rsidRDefault="003E1D7B" w:rsidP="00CC318C">
            <w:pPr>
              <w:tabs>
                <w:tab w:val="left" w:pos="-720"/>
              </w:tabs>
              <w:suppressAutoHyphens/>
              <w:rPr>
                <w:sz w:val="22"/>
                <w:szCs w:val="22"/>
              </w:rPr>
            </w:pPr>
            <w:r>
              <w:rPr>
                <w:sz w:val="22"/>
                <w:szCs w:val="22"/>
              </w:rPr>
              <w:t>O</w:t>
            </w:r>
            <w:r w:rsidR="008F18E4">
              <w:rPr>
                <w:sz w:val="22"/>
                <w:szCs w:val="22"/>
              </w:rPr>
              <w:t>perations are a source</w:t>
            </w:r>
            <w:r w:rsidR="00CC318C" w:rsidRPr="00CC318C">
              <w:rPr>
                <w:sz w:val="22"/>
                <w:szCs w:val="22"/>
              </w:rPr>
              <w:t xml:space="preserve"> of unconfined particulate matter emissions</w:t>
            </w:r>
            <w:r w:rsidR="00F24B4C" w:rsidRPr="00CC318C">
              <w:rPr>
                <w:sz w:val="22"/>
                <w:szCs w:val="22"/>
              </w:rPr>
              <w:t xml:space="preserve">. </w:t>
            </w:r>
          </w:p>
        </w:tc>
      </w:tr>
      <w:tr w:rsidR="00F24B4C" w:rsidRPr="00F24B4C" w14:paraId="39733493" w14:textId="77777777" w:rsidTr="00E96C67">
        <w:tc>
          <w:tcPr>
            <w:tcW w:w="4377" w:type="dxa"/>
          </w:tcPr>
          <w:p w14:paraId="2839D8F2" w14:textId="77777777" w:rsidR="00F24B4C" w:rsidRPr="009967AF" w:rsidRDefault="00F24B4C" w:rsidP="00F24B4C">
            <w:pPr>
              <w:tabs>
                <w:tab w:val="left" w:pos="-720"/>
              </w:tabs>
              <w:suppressAutoHyphens/>
              <w:rPr>
                <w:sz w:val="22"/>
                <w:szCs w:val="22"/>
              </w:rPr>
            </w:pPr>
            <w:r w:rsidRPr="009967AF">
              <w:rPr>
                <w:b/>
                <w:sz w:val="22"/>
                <w:szCs w:val="22"/>
              </w:rPr>
              <w:lastRenderedPageBreak/>
              <w:t>Rules 62-296.320(1) and (2), F.A.C.</w:t>
            </w:r>
            <w:r w:rsidRPr="009967AF">
              <w:rPr>
                <w:sz w:val="22"/>
                <w:szCs w:val="22"/>
              </w:rPr>
              <w:t xml:space="preserve"> - General Pollutant Emission Limiting Standards (VOCs and Odor)</w:t>
            </w:r>
          </w:p>
        </w:tc>
        <w:tc>
          <w:tcPr>
            <w:tcW w:w="630" w:type="dxa"/>
          </w:tcPr>
          <w:p w14:paraId="4E448532" w14:textId="77777777" w:rsidR="00F24B4C" w:rsidRPr="009967AF" w:rsidRDefault="00CC318C" w:rsidP="00F24B4C">
            <w:pPr>
              <w:tabs>
                <w:tab w:val="left" w:pos="-720"/>
              </w:tabs>
              <w:suppressAutoHyphens/>
              <w:jc w:val="center"/>
              <w:rPr>
                <w:sz w:val="22"/>
                <w:szCs w:val="22"/>
              </w:rPr>
            </w:pPr>
            <w:r>
              <w:rPr>
                <w:sz w:val="22"/>
                <w:szCs w:val="22"/>
              </w:rPr>
              <w:t>Y</w:t>
            </w:r>
          </w:p>
        </w:tc>
        <w:tc>
          <w:tcPr>
            <w:tcW w:w="4050" w:type="dxa"/>
          </w:tcPr>
          <w:p w14:paraId="35B69B5E" w14:textId="7ABCF997" w:rsidR="00F24B4C" w:rsidRPr="009967AF" w:rsidRDefault="003E1D7B" w:rsidP="000B1A1A">
            <w:pPr>
              <w:tabs>
                <w:tab w:val="left" w:pos="-720"/>
              </w:tabs>
              <w:suppressAutoHyphens/>
              <w:rPr>
                <w:sz w:val="22"/>
                <w:szCs w:val="22"/>
              </w:rPr>
            </w:pPr>
            <w:r>
              <w:rPr>
                <w:sz w:val="22"/>
                <w:szCs w:val="22"/>
              </w:rPr>
              <w:t>O</w:t>
            </w:r>
            <w:r w:rsidR="008F18E4">
              <w:rPr>
                <w:sz w:val="22"/>
                <w:szCs w:val="22"/>
              </w:rPr>
              <w:t>perations</w:t>
            </w:r>
            <w:r w:rsidR="00CC318C" w:rsidRPr="00CC318C">
              <w:rPr>
                <w:sz w:val="22"/>
                <w:szCs w:val="22"/>
              </w:rPr>
              <w:t xml:space="preserve"> are a source of VOC and odors</w:t>
            </w:r>
            <w:r w:rsidR="00F24B4C" w:rsidRPr="009967AF">
              <w:rPr>
                <w:sz w:val="22"/>
                <w:szCs w:val="22"/>
              </w:rPr>
              <w:t>.</w:t>
            </w:r>
          </w:p>
        </w:tc>
      </w:tr>
      <w:tr w:rsidR="00F24B4C" w:rsidRPr="00F24B4C" w14:paraId="628D95F5" w14:textId="77777777" w:rsidTr="00E96C67">
        <w:tc>
          <w:tcPr>
            <w:tcW w:w="4377" w:type="dxa"/>
          </w:tcPr>
          <w:p w14:paraId="13B4B390" w14:textId="77777777" w:rsidR="00F24B4C" w:rsidRPr="009967AF" w:rsidRDefault="00F24B4C" w:rsidP="00F24B4C">
            <w:pPr>
              <w:tabs>
                <w:tab w:val="left" w:pos="-720"/>
              </w:tabs>
              <w:suppressAutoHyphens/>
              <w:rPr>
                <w:sz w:val="22"/>
                <w:szCs w:val="22"/>
              </w:rPr>
            </w:pPr>
            <w:r w:rsidRPr="009967AF">
              <w:rPr>
                <w:b/>
                <w:sz w:val="22"/>
                <w:szCs w:val="22"/>
              </w:rPr>
              <w:t>Rule 62-296.400, F.A.C.</w:t>
            </w:r>
            <w:r w:rsidRPr="009967AF">
              <w:rPr>
                <w:sz w:val="22"/>
                <w:szCs w:val="22"/>
              </w:rPr>
              <w:t xml:space="preserve"> - Stationary Source Emission Standards</w:t>
            </w:r>
          </w:p>
        </w:tc>
        <w:tc>
          <w:tcPr>
            <w:tcW w:w="630" w:type="dxa"/>
          </w:tcPr>
          <w:p w14:paraId="16594BB8" w14:textId="6DCEAAEE" w:rsidR="00F24B4C" w:rsidRPr="009967AF" w:rsidRDefault="003E1D7B" w:rsidP="00F24B4C">
            <w:pPr>
              <w:tabs>
                <w:tab w:val="left" w:pos="-720"/>
              </w:tabs>
              <w:suppressAutoHyphens/>
              <w:jc w:val="center"/>
              <w:rPr>
                <w:sz w:val="22"/>
                <w:szCs w:val="22"/>
              </w:rPr>
            </w:pPr>
            <w:r>
              <w:rPr>
                <w:sz w:val="22"/>
                <w:szCs w:val="22"/>
              </w:rPr>
              <w:t>N</w:t>
            </w:r>
          </w:p>
        </w:tc>
        <w:tc>
          <w:tcPr>
            <w:tcW w:w="4050" w:type="dxa"/>
          </w:tcPr>
          <w:p w14:paraId="7ABA925B" w14:textId="6DE7F83E" w:rsidR="00F24B4C" w:rsidRPr="003E1D7B" w:rsidRDefault="003E1D7B" w:rsidP="00F24B4C">
            <w:pPr>
              <w:tabs>
                <w:tab w:val="left" w:pos="-720"/>
              </w:tabs>
              <w:suppressAutoHyphens/>
              <w:rPr>
                <w:sz w:val="22"/>
                <w:szCs w:val="22"/>
              </w:rPr>
            </w:pPr>
            <w:r w:rsidRPr="003E1D7B">
              <w:rPr>
                <w:sz w:val="22"/>
                <w:szCs w:val="22"/>
              </w:rPr>
              <w:t>There is no applicable source category</w:t>
            </w:r>
          </w:p>
        </w:tc>
      </w:tr>
      <w:tr w:rsidR="00F24B4C" w:rsidRPr="00F24B4C" w14:paraId="1B34D375" w14:textId="77777777" w:rsidTr="00E96C67">
        <w:trPr>
          <w:cantSplit/>
        </w:trPr>
        <w:tc>
          <w:tcPr>
            <w:tcW w:w="4377" w:type="dxa"/>
          </w:tcPr>
          <w:p w14:paraId="6CBEBD3B" w14:textId="690A15D8" w:rsidR="00F24B4C" w:rsidRPr="009967AF" w:rsidRDefault="00F24B4C" w:rsidP="00967360">
            <w:pPr>
              <w:tabs>
                <w:tab w:val="left" w:pos="-720"/>
              </w:tabs>
              <w:suppressAutoHyphens/>
              <w:rPr>
                <w:sz w:val="22"/>
                <w:szCs w:val="22"/>
              </w:rPr>
            </w:pPr>
            <w:r w:rsidRPr="009967AF">
              <w:rPr>
                <w:b/>
                <w:sz w:val="22"/>
                <w:szCs w:val="22"/>
              </w:rPr>
              <w:t>Rule 62-296.</w:t>
            </w:r>
            <w:r w:rsidR="008F18E4">
              <w:rPr>
                <w:b/>
                <w:sz w:val="22"/>
                <w:szCs w:val="22"/>
              </w:rPr>
              <w:t>4</w:t>
            </w:r>
            <w:r w:rsidRPr="009967AF">
              <w:rPr>
                <w:b/>
                <w:sz w:val="22"/>
                <w:szCs w:val="22"/>
              </w:rPr>
              <w:t>00</w:t>
            </w:r>
            <w:r w:rsidR="008F18E4">
              <w:rPr>
                <w:b/>
                <w:sz w:val="22"/>
                <w:szCs w:val="22"/>
              </w:rPr>
              <w:t xml:space="preserve"> (10)</w:t>
            </w:r>
            <w:r w:rsidRPr="009967AF">
              <w:rPr>
                <w:b/>
                <w:sz w:val="22"/>
                <w:szCs w:val="22"/>
              </w:rPr>
              <w:t xml:space="preserve">, F.A.C. </w:t>
            </w:r>
            <w:r w:rsidRPr="009967AF">
              <w:rPr>
                <w:sz w:val="22"/>
                <w:szCs w:val="22"/>
              </w:rPr>
              <w:t xml:space="preserve">- </w:t>
            </w:r>
            <w:r w:rsidR="00967360">
              <w:rPr>
                <w:sz w:val="22"/>
                <w:szCs w:val="22"/>
              </w:rPr>
              <w:t>Best</w:t>
            </w:r>
            <w:r w:rsidRPr="009967AF">
              <w:rPr>
                <w:sz w:val="22"/>
                <w:szCs w:val="22"/>
              </w:rPr>
              <w:t xml:space="preserve"> Available Control Technology (</w:t>
            </w:r>
            <w:r w:rsidR="00967360">
              <w:rPr>
                <w:sz w:val="22"/>
                <w:szCs w:val="22"/>
              </w:rPr>
              <w:t>BACT</w:t>
            </w:r>
            <w:r w:rsidRPr="009967AF">
              <w:rPr>
                <w:sz w:val="22"/>
                <w:szCs w:val="22"/>
              </w:rPr>
              <w:t>)</w:t>
            </w:r>
          </w:p>
        </w:tc>
        <w:tc>
          <w:tcPr>
            <w:tcW w:w="630" w:type="dxa"/>
          </w:tcPr>
          <w:p w14:paraId="6C6E697B" w14:textId="6A594187" w:rsidR="00F24B4C" w:rsidRPr="009967AF" w:rsidRDefault="003E1D7B" w:rsidP="00F24B4C">
            <w:pPr>
              <w:tabs>
                <w:tab w:val="left" w:pos="-720"/>
              </w:tabs>
              <w:suppressAutoHyphens/>
              <w:jc w:val="center"/>
              <w:rPr>
                <w:sz w:val="22"/>
                <w:szCs w:val="22"/>
              </w:rPr>
            </w:pPr>
            <w:r>
              <w:rPr>
                <w:sz w:val="22"/>
                <w:szCs w:val="22"/>
              </w:rPr>
              <w:t>N</w:t>
            </w:r>
          </w:p>
        </w:tc>
        <w:tc>
          <w:tcPr>
            <w:tcW w:w="4050" w:type="dxa"/>
          </w:tcPr>
          <w:p w14:paraId="62D186FF" w14:textId="29934624" w:rsidR="00F24B4C" w:rsidRPr="003E1D7B" w:rsidRDefault="003E1D7B" w:rsidP="00F24B4C">
            <w:pPr>
              <w:tabs>
                <w:tab w:val="left" w:pos="-720"/>
              </w:tabs>
              <w:suppressAutoHyphens/>
              <w:rPr>
                <w:sz w:val="22"/>
                <w:szCs w:val="22"/>
              </w:rPr>
            </w:pPr>
            <w:r w:rsidRPr="003E1D7B">
              <w:rPr>
                <w:sz w:val="22"/>
                <w:szCs w:val="22"/>
              </w:rPr>
              <w:t>There is no applicable source category</w:t>
            </w:r>
          </w:p>
        </w:tc>
      </w:tr>
      <w:tr w:rsidR="00F24B4C" w:rsidRPr="00F24B4C" w14:paraId="4B32759E" w14:textId="77777777" w:rsidTr="00E96C67">
        <w:trPr>
          <w:cantSplit/>
        </w:trPr>
        <w:tc>
          <w:tcPr>
            <w:tcW w:w="4377" w:type="dxa"/>
          </w:tcPr>
          <w:p w14:paraId="54A0FBC8" w14:textId="77777777" w:rsidR="00F24B4C" w:rsidRPr="009967AF" w:rsidRDefault="00F24B4C" w:rsidP="00F24B4C">
            <w:pPr>
              <w:tabs>
                <w:tab w:val="left" w:pos="-720"/>
              </w:tabs>
              <w:suppressAutoHyphens/>
              <w:rPr>
                <w:sz w:val="22"/>
                <w:szCs w:val="22"/>
              </w:rPr>
            </w:pPr>
            <w:r w:rsidRPr="009967AF">
              <w:rPr>
                <w:b/>
                <w:sz w:val="22"/>
                <w:szCs w:val="22"/>
              </w:rPr>
              <w:t>Rule 62-296.700, F.A.C.</w:t>
            </w:r>
            <w:r w:rsidRPr="009967AF">
              <w:rPr>
                <w:sz w:val="22"/>
                <w:szCs w:val="22"/>
              </w:rPr>
              <w:t xml:space="preserve"> - Reasonably Available Control Technology (PM)</w:t>
            </w:r>
          </w:p>
        </w:tc>
        <w:tc>
          <w:tcPr>
            <w:tcW w:w="630" w:type="dxa"/>
          </w:tcPr>
          <w:p w14:paraId="3EE7FE0D" w14:textId="77777777" w:rsidR="00F24B4C" w:rsidRPr="009967AF" w:rsidRDefault="00F24B4C" w:rsidP="00F24B4C">
            <w:pPr>
              <w:tabs>
                <w:tab w:val="left" w:pos="-720"/>
              </w:tabs>
              <w:suppressAutoHyphens/>
              <w:jc w:val="center"/>
              <w:rPr>
                <w:sz w:val="22"/>
                <w:szCs w:val="22"/>
              </w:rPr>
            </w:pPr>
            <w:r w:rsidRPr="009967AF">
              <w:rPr>
                <w:sz w:val="22"/>
                <w:szCs w:val="22"/>
              </w:rPr>
              <w:t>N</w:t>
            </w:r>
          </w:p>
        </w:tc>
        <w:tc>
          <w:tcPr>
            <w:tcW w:w="4050" w:type="dxa"/>
          </w:tcPr>
          <w:p w14:paraId="6509FCC1" w14:textId="77777777" w:rsidR="00F24B4C" w:rsidRPr="009967AF" w:rsidRDefault="00F24B4C" w:rsidP="00F24B4C">
            <w:pPr>
              <w:tabs>
                <w:tab w:val="left" w:pos="-720"/>
              </w:tabs>
              <w:suppressAutoHyphens/>
              <w:rPr>
                <w:sz w:val="22"/>
                <w:szCs w:val="22"/>
              </w:rPr>
            </w:pPr>
            <w:r w:rsidRPr="009967AF">
              <w:rPr>
                <w:sz w:val="22"/>
                <w:szCs w:val="22"/>
              </w:rPr>
              <w:t>There is no applicable source category.</w:t>
            </w:r>
          </w:p>
        </w:tc>
      </w:tr>
      <w:tr w:rsidR="00F24B4C" w:rsidRPr="00F24B4C" w14:paraId="2EF2D68B" w14:textId="77777777" w:rsidTr="00E96C67">
        <w:trPr>
          <w:cantSplit/>
        </w:trPr>
        <w:tc>
          <w:tcPr>
            <w:tcW w:w="4377" w:type="dxa"/>
          </w:tcPr>
          <w:p w14:paraId="69D711C0" w14:textId="77777777" w:rsidR="00F24B4C" w:rsidRPr="009967AF" w:rsidRDefault="00F24B4C" w:rsidP="00F24B4C">
            <w:pPr>
              <w:tabs>
                <w:tab w:val="left" w:pos="-720"/>
              </w:tabs>
              <w:suppressAutoHyphens/>
              <w:rPr>
                <w:sz w:val="22"/>
                <w:szCs w:val="22"/>
              </w:rPr>
            </w:pPr>
            <w:r w:rsidRPr="009967AF">
              <w:rPr>
                <w:b/>
                <w:sz w:val="22"/>
                <w:szCs w:val="22"/>
              </w:rPr>
              <w:t>Rule 62-204.800, F.A.C.</w:t>
            </w:r>
            <w:r w:rsidRPr="009967AF">
              <w:rPr>
                <w:sz w:val="22"/>
                <w:szCs w:val="22"/>
              </w:rPr>
              <w:t xml:space="preserve"> - Standards of Performance for New Stationary Sources (NSPS)</w:t>
            </w:r>
          </w:p>
        </w:tc>
        <w:tc>
          <w:tcPr>
            <w:tcW w:w="630" w:type="dxa"/>
          </w:tcPr>
          <w:p w14:paraId="7AD0ED68" w14:textId="77777777" w:rsidR="00F24B4C" w:rsidRPr="009967AF" w:rsidRDefault="00E96C67" w:rsidP="00F24B4C">
            <w:pPr>
              <w:tabs>
                <w:tab w:val="left" w:pos="-720"/>
              </w:tabs>
              <w:suppressAutoHyphens/>
              <w:jc w:val="center"/>
              <w:rPr>
                <w:sz w:val="22"/>
                <w:szCs w:val="22"/>
              </w:rPr>
            </w:pPr>
            <w:r>
              <w:rPr>
                <w:sz w:val="22"/>
                <w:szCs w:val="22"/>
              </w:rPr>
              <w:t>Y</w:t>
            </w:r>
          </w:p>
        </w:tc>
        <w:tc>
          <w:tcPr>
            <w:tcW w:w="4050" w:type="dxa"/>
          </w:tcPr>
          <w:p w14:paraId="3C3095E2" w14:textId="508C291F" w:rsidR="00F24B4C" w:rsidRPr="009967AF" w:rsidRDefault="00967360" w:rsidP="003E1D7B">
            <w:pPr>
              <w:tabs>
                <w:tab w:val="left" w:pos="-720"/>
              </w:tabs>
              <w:suppressAutoHyphens/>
              <w:rPr>
                <w:sz w:val="22"/>
                <w:szCs w:val="22"/>
              </w:rPr>
            </w:pPr>
            <w:r w:rsidRPr="00967360">
              <w:rPr>
                <w:sz w:val="22"/>
                <w:szCs w:val="22"/>
              </w:rPr>
              <w:t>Emission</w:t>
            </w:r>
            <w:r w:rsidR="003E1D7B">
              <w:rPr>
                <w:sz w:val="22"/>
                <w:szCs w:val="22"/>
              </w:rPr>
              <w:t>s</w:t>
            </w:r>
            <w:r w:rsidRPr="00967360">
              <w:rPr>
                <w:sz w:val="22"/>
                <w:szCs w:val="22"/>
              </w:rPr>
              <w:t xml:space="preserve"> Unit</w:t>
            </w:r>
            <w:r w:rsidR="003E1D7B">
              <w:rPr>
                <w:sz w:val="22"/>
                <w:szCs w:val="22"/>
              </w:rPr>
              <w:t>s</w:t>
            </w:r>
            <w:r w:rsidRPr="00967360">
              <w:rPr>
                <w:sz w:val="22"/>
                <w:szCs w:val="22"/>
              </w:rPr>
              <w:t xml:space="preserve"> EU </w:t>
            </w:r>
            <w:r w:rsidR="003E1D7B">
              <w:rPr>
                <w:sz w:val="22"/>
                <w:szCs w:val="22"/>
              </w:rPr>
              <w:t xml:space="preserve">103, </w:t>
            </w:r>
            <w:r w:rsidR="00EA06E5">
              <w:rPr>
                <w:sz w:val="22"/>
                <w:szCs w:val="22"/>
              </w:rPr>
              <w:t>104</w:t>
            </w:r>
            <w:r w:rsidR="0022669D">
              <w:rPr>
                <w:sz w:val="22"/>
                <w:szCs w:val="22"/>
              </w:rPr>
              <w:t>,</w:t>
            </w:r>
            <w:r w:rsidR="003E1D7B">
              <w:rPr>
                <w:sz w:val="22"/>
                <w:szCs w:val="22"/>
              </w:rPr>
              <w:t xml:space="preserve"> and </w:t>
            </w:r>
            <w:r w:rsidR="00EA06E5">
              <w:rPr>
                <w:sz w:val="22"/>
                <w:szCs w:val="22"/>
              </w:rPr>
              <w:t xml:space="preserve">105 </w:t>
            </w:r>
            <w:r w:rsidR="003E1D7B">
              <w:rPr>
                <w:sz w:val="22"/>
                <w:szCs w:val="22"/>
              </w:rPr>
              <w:t>are</w:t>
            </w:r>
            <w:r w:rsidRPr="00967360">
              <w:rPr>
                <w:sz w:val="22"/>
                <w:szCs w:val="22"/>
              </w:rPr>
              <w:t xml:space="preserve"> subject to </w:t>
            </w:r>
            <w:r w:rsidR="00395FD8" w:rsidRPr="00CC318C">
              <w:rPr>
                <w:sz w:val="22"/>
                <w:szCs w:val="22"/>
              </w:rPr>
              <w:t xml:space="preserve">40 CFR 60, </w:t>
            </w:r>
            <w:r>
              <w:rPr>
                <w:sz w:val="22"/>
                <w:szCs w:val="22"/>
              </w:rPr>
              <w:t>NS</w:t>
            </w:r>
            <w:r w:rsidRPr="00CC318C">
              <w:rPr>
                <w:sz w:val="22"/>
                <w:szCs w:val="22"/>
              </w:rPr>
              <w:t>PS Subpart IIII, Standards of Performance for Stationary Compression Ignition Internal Combustion Engines for Stationary CI RICE</w:t>
            </w:r>
          </w:p>
        </w:tc>
      </w:tr>
      <w:tr w:rsidR="00F24B4C" w:rsidRPr="00F24B4C" w14:paraId="046576A6" w14:textId="77777777" w:rsidTr="00E96C67">
        <w:tc>
          <w:tcPr>
            <w:tcW w:w="4377" w:type="dxa"/>
          </w:tcPr>
          <w:p w14:paraId="351D6B5D" w14:textId="1985E149" w:rsidR="00F24B4C" w:rsidRPr="009967AF" w:rsidRDefault="00F24B4C" w:rsidP="00F24B4C">
            <w:pPr>
              <w:tabs>
                <w:tab w:val="left" w:pos="-720"/>
              </w:tabs>
              <w:suppressAutoHyphens/>
              <w:rPr>
                <w:sz w:val="22"/>
                <w:szCs w:val="22"/>
              </w:rPr>
            </w:pPr>
            <w:r w:rsidRPr="009967AF">
              <w:rPr>
                <w:b/>
                <w:sz w:val="22"/>
                <w:szCs w:val="22"/>
              </w:rPr>
              <w:t xml:space="preserve">Rule 62-204.800, F.A.C. </w:t>
            </w:r>
            <w:r w:rsidRPr="009967AF">
              <w:rPr>
                <w:sz w:val="22"/>
                <w:szCs w:val="22"/>
              </w:rPr>
              <w:t>National Emission Standard for Hazardous Air Pollutants (NESHAPS – 40 CFR 61</w:t>
            </w:r>
            <w:r w:rsidR="00E71951">
              <w:rPr>
                <w:sz w:val="22"/>
                <w:szCs w:val="22"/>
              </w:rPr>
              <w:t xml:space="preserve"> and 63</w:t>
            </w:r>
            <w:r w:rsidRPr="009967AF">
              <w:rPr>
                <w:sz w:val="22"/>
                <w:szCs w:val="22"/>
              </w:rPr>
              <w:t>)</w:t>
            </w:r>
          </w:p>
        </w:tc>
        <w:tc>
          <w:tcPr>
            <w:tcW w:w="630" w:type="dxa"/>
          </w:tcPr>
          <w:p w14:paraId="44AC9298" w14:textId="77777777" w:rsidR="00F24B4C" w:rsidRPr="009967AF" w:rsidRDefault="00CC318C" w:rsidP="00F24B4C">
            <w:pPr>
              <w:tabs>
                <w:tab w:val="left" w:pos="-720"/>
              </w:tabs>
              <w:suppressAutoHyphens/>
              <w:jc w:val="center"/>
              <w:rPr>
                <w:sz w:val="22"/>
                <w:szCs w:val="22"/>
              </w:rPr>
            </w:pPr>
            <w:r>
              <w:rPr>
                <w:sz w:val="22"/>
                <w:szCs w:val="22"/>
              </w:rPr>
              <w:t>Y</w:t>
            </w:r>
          </w:p>
        </w:tc>
        <w:tc>
          <w:tcPr>
            <w:tcW w:w="4050" w:type="dxa"/>
          </w:tcPr>
          <w:p w14:paraId="28618065" w14:textId="2C12709E" w:rsidR="00F24B4C" w:rsidRDefault="00967360" w:rsidP="000B1A1A">
            <w:pPr>
              <w:tabs>
                <w:tab w:val="left" w:pos="-720"/>
              </w:tabs>
              <w:suppressAutoHyphens/>
              <w:rPr>
                <w:sz w:val="22"/>
                <w:szCs w:val="22"/>
              </w:rPr>
            </w:pPr>
            <w:r w:rsidRPr="00547F99">
              <w:rPr>
                <w:sz w:val="22"/>
                <w:szCs w:val="22"/>
              </w:rPr>
              <w:t>Emission</w:t>
            </w:r>
            <w:r w:rsidR="003E1D7B" w:rsidRPr="00547F99">
              <w:rPr>
                <w:sz w:val="22"/>
                <w:szCs w:val="22"/>
              </w:rPr>
              <w:t>s</w:t>
            </w:r>
            <w:r w:rsidRPr="00547F99">
              <w:rPr>
                <w:sz w:val="22"/>
                <w:szCs w:val="22"/>
              </w:rPr>
              <w:t xml:space="preserve"> Unit EU </w:t>
            </w:r>
            <w:r w:rsidR="003E1D7B" w:rsidRPr="00547F99">
              <w:rPr>
                <w:sz w:val="22"/>
                <w:szCs w:val="22"/>
              </w:rPr>
              <w:t>102</w:t>
            </w:r>
            <w:r w:rsidRPr="00547F99">
              <w:rPr>
                <w:sz w:val="22"/>
                <w:szCs w:val="22"/>
              </w:rPr>
              <w:t xml:space="preserve"> </w:t>
            </w:r>
            <w:r w:rsidR="003E1D7B" w:rsidRPr="00547F99">
              <w:rPr>
                <w:sz w:val="22"/>
                <w:szCs w:val="22"/>
              </w:rPr>
              <w:t>is</w:t>
            </w:r>
            <w:r w:rsidR="0040369D" w:rsidRPr="00547F99">
              <w:rPr>
                <w:sz w:val="22"/>
                <w:szCs w:val="22"/>
              </w:rPr>
              <w:t xml:space="preserve"> subject</w:t>
            </w:r>
            <w:r w:rsidR="00CC318C" w:rsidRPr="00547F99">
              <w:rPr>
                <w:sz w:val="22"/>
                <w:szCs w:val="22"/>
              </w:rPr>
              <w:t xml:space="preserve"> to </w:t>
            </w:r>
            <w:r w:rsidR="003E1D7B" w:rsidRPr="00547F99">
              <w:rPr>
                <w:sz w:val="22"/>
                <w:szCs w:val="22"/>
              </w:rPr>
              <w:t>40 CFR 63, Subpart ZZZZ</w:t>
            </w:r>
            <w:r w:rsidRPr="00547F99">
              <w:rPr>
                <w:sz w:val="22"/>
                <w:szCs w:val="22"/>
              </w:rPr>
              <w:t xml:space="preserve"> -National Emissions Standards for Hazardous Air Pollutants </w:t>
            </w:r>
            <w:r w:rsidR="00547F99" w:rsidRPr="00547F99">
              <w:rPr>
                <w:sz w:val="22"/>
                <w:szCs w:val="22"/>
              </w:rPr>
              <w:t>for Stationary Compression Ignition Internal Combustion Engines</w:t>
            </w:r>
            <w:r w:rsidR="0022669D">
              <w:rPr>
                <w:sz w:val="22"/>
                <w:szCs w:val="22"/>
              </w:rPr>
              <w:t>.</w:t>
            </w:r>
          </w:p>
          <w:p w14:paraId="2B80B9D2" w14:textId="5A771585" w:rsidR="00547F99" w:rsidRPr="00547F99" w:rsidRDefault="00547F99" w:rsidP="000B1A1A">
            <w:pPr>
              <w:tabs>
                <w:tab w:val="left" w:pos="-720"/>
              </w:tabs>
              <w:suppressAutoHyphens/>
              <w:rPr>
                <w:sz w:val="22"/>
                <w:szCs w:val="22"/>
              </w:rPr>
            </w:pPr>
            <w:r w:rsidRPr="00547F99">
              <w:rPr>
                <w:sz w:val="22"/>
                <w:szCs w:val="22"/>
              </w:rPr>
              <w:t>Emissions Unit EU 10</w:t>
            </w:r>
            <w:r>
              <w:rPr>
                <w:sz w:val="22"/>
                <w:szCs w:val="22"/>
              </w:rPr>
              <w:t>6</w:t>
            </w:r>
            <w:r w:rsidRPr="00547F99">
              <w:rPr>
                <w:sz w:val="22"/>
                <w:szCs w:val="22"/>
              </w:rPr>
              <w:t xml:space="preserve"> is subject to 40 CFR 63, Subpart </w:t>
            </w:r>
            <w:r>
              <w:rPr>
                <w:sz w:val="22"/>
                <w:szCs w:val="22"/>
              </w:rPr>
              <w:t>WWWWWW</w:t>
            </w:r>
            <w:r w:rsidRPr="00547F99">
              <w:rPr>
                <w:sz w:val="22"/>
                <w:szCs w:val="22"/>
              </w:rPr>
              <w:t xml:space="preserve"> -National Emissions Standards for Hazardous Air Pollutants for Plating and Polishing Operations</w:t>
            </w:r>
          </w:p>
        </w:tc>
      </w:tr>
      <w:tr w:rsidR="00F24B4C" w:rsidRPr="00F24B4C" w14:paraId="6AFCD275" w14:textId="77777777" w:rsidTr="00E96C67">
        <w:tc>
          <w:tcPr>
            <w:tcW w:w="4377" w:type="dxa"/>
          </w:tcPr>
          <w:p w14:paraId="43856B1D" w14:textId="77777777" w:rsidR="00F24B4C" w:rsidRPr="009967AF" w:rsidRDefault="00F24B4C" w:rsidP="00F24B4C">
            <w:pPr>
              <w:tabs>
                <w:tab w:val="left" w:pos="-720"/>
              </w:tabs>
              <w:suppressAutoHyphens/>
              <w:rPr>
                <w:b/>
                <w:sz w:val="22"/>
                <w:szCs w:val="22"/>
              </w:rPr>
            </w:pPr>
            <w:r w:rsidRPr="009967AF">
              <w:rPr>
                <w:b/>
                <w:sz w:val="22"/>
                <w:szCs w:val="22"/>
              </w:rPr>
              <w:t xml:space="preserve">Rule 62-213, F.A.C. </w:t>
            </w:r>
            <w:r w:rsidRPr="009967AF">
              <w:rPr>
                <w:sz w:val="22"/>
                <w:szCs w:val="22"/>
              </w:rPr>
              <w:t xml:space="preserve"> – Operation Permits for Major Source of Air Pollution</w:t>
            </w:r>
          </w:p>
        </w:tc>
        <w:tc>
          <w:tcPr>
            <w:tcW w:w="630" w:type="dxa"/>
          </w:tcPr>
          <w:p w14:paraId="706B02D6" w14:textId="77777777" w:rsidR="00F24B4C" w:rsidRPr="009967AF" w:rsidRDefault="00CC318C" w:rsidP="00F24B4C">
            <w:pPr>
              <w:tabs>
                <w:tab w:val="left" w:pos="-720"/>
              </w:tabs>
              <w:suppressAutoHyphens/>
              <w:jc w:val="center"/>
              <w:rPr>
                <w:sz w:val="22"/>
                <w:szCs w:val="22"/>
              </w:rPr>
            </w:pPr>
            <w:r>
              <w:rPr>
                <w:sz w:val="22"/>
                <w:szCs w:val="22"/>
              </w:rPr>
              <w:t>Y</w:t>
            </w:r>
          </w:p>
        </w:tc>
        <w:tc>
          <w:tcPr>
            <w:tcW w:w="4050" w:type="dxa"/>
          </w:tcPr>
          <w:p w14:paraId="5458BAA3" w14:textId="5053FE03" w:rsidR="00F24B4C" w:rsidRPr="00C508F4" w:rsidRDefault="00CC318C" w:rsidP="00967360">
            <w:pPr>
              <w:tabs>
                <w:tab w:val="left" w:pos="-720"/>
              </w:tabs>
              <w:suppressAutoHyphens/>
              <w:rPr>
                <w:sz w:val="22"/>
                <w:szCs w:val="22"/>
              </w:rPr>
            </w:pPr>
            <w:r w:rsidRPr="00C508F4">
              <w:rPr>
                <w:sz w:val="22"/>
                <w:szCs w:val="22"/>
              </w:rPr>
              <w:t xml:space="preserve">Facility is a Title V source </w:t>
            </w:r>
          </w:p>
        </w:tc>
      </w:tr>
    </w:tbl>
    <w:p w14:paraId="0022CB25" w14:textId="77777777" w:rsidR="00686486" w:rsidRPr="00405FB0" w:rsidRDefault="00B7612C" w:rsidP="001009C2">
      <w:pPr>
        <w:pStyle w:val="BodyText"/>
        <w:spacing w:before="120"/>
        <w:jc w:val="both"/>
        <w:rPr>
          <w:b/>
          <w:sz w:val="22"/>
        </w:rPr>
      </w:pPr>
      <w:r>
        <w:rPr>
          <w:b/>
          <w:sz w:val="22"/>
        </w:rPr>
        <w:t>Federal NSPS Provisions</w:t>
      </w:r>
    </w:p>
    <w:p w14:paraId="51D7E8A3" w14:textId="25816B08" w:rsidR="00C80F7A" w:rsidRDefault="00967360" w:rsidP="00686486">
      <w:pPr>
        <w:spacing w:after="120"/>
        <w:jc w:val="both"/>
        <w:rPr>
          <w:sz w:val="22"/>
          <w:szCs w:val="22"/>
        </w:rPr>
      </w:pPr>
      <w:r>
        <w:rPr>
          <w:sz w:val="22"/>
          <w:szCs w:val="22"/>
        </w:rPr>
        <w:t xml:space="preserve">The Facility operates emissions </w:t>
      </w:r>
      <w:proofErr w:type="gramStart"/>
      <w:r>
        <w:rPr>
          <w:sz w:val="22"/>
          <w:szCs w:val="22"/>
        </w:rPr>
        <w:t>units</w:t>
      </w:r>
      <w:proofErr w:type="gramEnd"/>
      <w:r>
        <w:rPr>
          <w:sz w:val="22"/>
          <w:szCs w:val="22"/>
        </w:rPr>
        <w:t xml:space="preserve"> subject to </w:t>
      </w:r>
      <w:r w:rsidR="00395FD8" w:rsidRPr="00CC318C">
        <w:rPr>
          <w:sz w:val="22"/>
          <w:szCs w:val="22"/>
        </w:rPr>
        <w:t xml:space="preserve">40 CFR 60, </w:t>
      </w:r>
      <w:r>
        <w:rPr>
          <w:sz w:val="22"/>
          <w:szCs w:val="22"/>
        </w:rPr>
        <w:t>NSPS Standards</w:t>
      </w:r>
      <w:r w:rsidR="00081E90">
        <w:rPr>
          <w:sz w:val="22"/>
          <w:szCs w:val="22"/>
        </w:rPr>
        <w:t>.</w:t>
      </w:r>
    </w:p>
    <w:p w14:paraId="0FE732E1" w14:textId="70F3D1F8" w:rsidR="0040369D" w:rsidRDefault="0040369D" w:rsidP="0040369D">
      <w:pPr>
        <w:spacing w:after="120"/>
        <w:jc w:val="both"/>
        <w:rPr>
          <w:sz w:val="22"/>
          <w:szCs w:val="22"/>
        </w:rPr>
      </w:pPr>
      <w:r>
        <w:rPr>
          <w:sz w:val="22"/>
          <w:szCs w:val="22"/>
        </w:rPr>
        <w:t>Emissions Unit</w:t>
      </w:r>
      <w:r w:rsidR="00547F99">
        <w:rPr>
          <w:sz w:val="22"/>
          <w:szCs w:val="22"/>
        </w:rPr>
        <w:t xml:space="preserve">s </w:t>
      </w:r>
      <w:r w:rsidR="00547F99" w:rsidRPr="00967360">
        <w:rPr>
          <w:sz w:val="22"/>
          <w:szCs w:val="22"/>
        </w:rPr>
        <w:t xml:space="preserve">EU </w:t>
      </w:r>
      <w:r w:rsidR="00547F99">
        <w:rPr>
          <w:sz w:val="22"/>
          <w:szCs w:val="22"/>
        </w:rPr>
        <w:t xml:space="preserve">103, </w:t>
      </w:r>
      <w:r w:rsidR="00C31A19">
        <w:rPr>
          <w:sz w:val="22"/>
          <w:szCs w:val="22"/>
        </w:rPr>
        <w:t xml:space="preserve">104, and </w:t>
      </w:r>
      <w:r w:rsidR="00547F99">
        <w:rPr>
          <w:sz w:val="22"/>
          <w:szCs w:val="22"/>
        </w:rPr>
        <w:t>105 are</w:t>
      </w:r>
      <w:r>
        <w:rPr>
          <w:sz w:val="22"/>
          <w:szCs w:val="22"/>
        </w:rPr>
        <w:t xml:space="preserve"> subject to NS</w:t>
      </w:r>
      <w:r w:rsidRPr="00CC318C">
        <w:rPr>
          <w:sz w:val="22"/>
          <w:szCs w:val="22"/>
        </w:rPr>
        <w:t>PS Subpart IIII, Standards of Performance for Stationary Compression Ignition Internal Combustion Engines for Stationary CI RICE</w:t>
      </w:r>
      <w:r w:rsidR="00081E90">
        <w:rPr>
          <w:sz w:val="22"/>
          <w:szCs w:val="22"/>
        </w:rPr>
        <w:t>.</w:t>
      </w:r>
    </w:p>
    <w:p w14:paraId="498D6F01" w14:textId="363D1AAC" w:rsidR="00081E90" w:rsidRPr="00C508F4" w:rsidRDefault="00081E90" w:rsidP="0040369D">
      <w:pPr>
        <w:spacing w:after="120"/>
        <w:jc w:val="both"/>
        <w:rPr>
          <w:sz w:val="22"/>
          <w:szCs w:val="22"/>
        </w:rPr>
      </w:pPr>
      <w:r>
        <w:rPr>
          <w:sz w:val="22"/>
          <w:szCs w:val="22"/>
        </w:rPr>
        <w:t xml:space="preserve">Emissions Unit 107 is subject to </w:t>
      </w:r>
      <w:r w:rsidRPr="00081E90">
        <w:rPr>
          <w:sz w:val="22"/>
          <w:szCs w:val="22"/>
        </w:rPr>
        <w:t>40 CFR 60, Subpart OOO, Nonmetallic Mineral Processing Plants</w:t>
      </w:r>
      <w:r>
        <w:rPr>
          <w:sz w:val="22"/>
          <w:szCs w:val="22"/>
        </w:rPr>
        <w:t>.</w:t>
      </w:r>
    </w:p>
    <w:p w14:paraId="630496C5" w14:textId="77777777" w:rsidR="00686486" w:rsidRPr="00405FB0" w:rsidRDefault="00686486" w:rsidP="00686486">
      <w:pPr>
        <w:spacing w:after="120"/>
        <w:jc w:val="both"/>
        <w:rPr>
          <w:b/>
          <w:sz w:val="22"/>
        </w:rPr>
      </w:pPr>
      <w:r w:rsidRPr="00405FB0">
        <w:rPr>
          <w:b/>
          <w:sz w:val="22"/>
        </w:rPr>
        <w:t xml:space="preserve">Federal NESHAP </w:t>
      </w:r>
      <w:r w:rsidR="00B7612C">
        <w:rPr>
          <w:b/>
          <w:sz w:val="22"/>
        </w:rPr>
        <w:t>Provisions</w:t>
      </w:r>
    </w:p>
    <w:p w14:paraId="5A883160" w14:textId="77777777" w:rsidR="00547F99" w:rsidRDefault="00967360" w:rsidP="004D1D9F">
      <w:pPr>
        <w:widowControl w:val="0"/>
        <w:spacing w:after="120"/>
        <w:jc w:val="both"/>
        <w:rPr>
          <w:sz w:val="22"/>
          <w:szCs w:val="22"/>
        </w:rPr>
      </w:pPr>
      <w:r>
        <w:rPr>
          <w:sz w:val="22"/>
          <w:szCs w:val="22"/>
        </w:rPr>
        <w:t xml:space="preserve">The Facility operates emissions </w:t>
      </w:r>
      <w:proofErr w:type="gramStart"/>
      <w:r>
        <w:rPr>
          <w:sz w:val="22"/>
          <w:szCs w:val="22"/>
        </w:rPr>
        <w:t>units</w:t>
      </w:r>
      <w:proofErr w:type="gramEnd"/>
      <w:r>
        <w:rPr>
          <w:sz w:val="22"/>
          <w:szCs w:val="22"/>
        </w:rPr>
        <w:t xml:space="preserve"> subject to </w:t>
      </w:r>
      <w:r w:rsidR="00395FD8">
        <w:rPr>
          <w:sz w:val="22"/>
          <w:szCs w:val="22"/>
        </w:rPr>
        <w:t>40 CFR 63</w:t>
      </w:r>
      <w:r w:rsidR="00395FD8" w:rsidRPr="00CC318C">
        <w:rPr>
          <w:sz w:val="22"/>
          <w:szCs w:val="22"/>
        </w:rPr>
        <w:t xml:space="preserve">, </w:t>
      </w:r>
      <w:r>
        <w:rPr>
          <w:sz w:val="22"/>
          <w:szCs w:val="22"/>
        </w:rPr>
        <w:t>NESHAP Standards</w:t>
      </w:r>
      <w:r w:rsidRPr="00C508F4">
        <w:rPr>
          <w:sz w:val="22"/>
          <w:szCs w:val="22"/>
        </w:rPr>
        <w:t>.</w:t>
      </w:r>
    </w:p>
    <w:p w14:paraId="53F4B6C6" w14:textId="54CAFC8C" w:rsidR="00F24B4C" w:rsidRDefault="0040369D" w:rsidP="004D1D9F">
      <w:pPr>
        <w:widowControl w:val="0"/>
        <w:spacing w:after="120"/>
        <w:jc w:val="both"/>
        <w:rPr>
          <w:sz w:val="22"/>
          <w:szCs w:val="22"/>
        </w:rPr>
      </w:pPr>
      <w:r w:rsidRPr="00967360">
        <w:rPr>
          <w:sz w:val="22"/>
          <w:szCs w:val="22"/>
        </w:rPr>
        <w:t>Emission Unit</w:t>
      </w:r>
      <w:r>
        <w:rPr>
          <w:sz w:val="22"/>
          <w:szCs w:val="22"/>
        </w:rPr>
        <w:t>s</w:t>
      </w:r>
      <w:r w:rsidRPr="00967360">
        <w:rPr>
          <w:sz w:val="22"/>
          <w:szCs w:val="22"/>
        </w:rPr>
        <w:t xml:space="preserve"> EU </w:t>
      </w:r>
      <w:r w:rsidR="00547F99">
        <w:rPr>
          <w:sz w:val="22"/>
          <w:szCs w:val="22"/>
        </w:rPr>
        <w:t xml:space="preserve">102 </w:t>
      </w:r>
      <w:r w:rsidR="00081E90">
        <w:rPr>
          <w:sz w:val="22"/>
          <w:szCs w:val="22"/>
        </w:rPr>
        <w:t xml:space="preserve">and 104 are </w:t>
      </w:r>
      <w:r w:rsidRPr="00CC318C">
        <w:rPr>
          <w:sz w:val="22"/>
          <w:szCs w:val="22"/>
        </w:rPr>
        <w:t xml:space="preserve">subject to 40 CFR 63, </w:t>
      </w:r>
      <w:r>
        <w:rPr>
          <w:sz w:val="22"/>
          <w:szCs w:val="22"/>
        </w:rPr>
        <w:t xml:space="preserve">Subpart </w:t>
      </w:r>
      <w:r w:rsidR="00547F99">
        <w:rPr>
          <w:sz w:val="22"/>
          <w:szCs w:val="22"/>
        </w:rPr>
        <w:t>ZZZZ</w:t>
      </w:r>
      <w:r>
        <w:rPr>
          <w:sz w:val="22"/>
          <w:szCs w:val="22"/>
        </w:rPr>
        <w:t xml:space="preserve"> -</w:t>
      </w:r>
      <w:r w:rsidR="00395FD8">
        <w:rPr>
          <w:sz w:val="22"/>
          <w:szCs w:val="22"/>
        </w:rPr>
        <w:t xml:space="preserve"> </w:t>
      </w:r>
      <w:r w:rsidRPr="00967360">
        <w:rPr>
          <w:sz w:val="22"/>
          <w:szCs w:val="22"/>
        </w:rPr>
        <w:t xml:space="preserve">National Emissions Standards for Hazardous Air Pollutants </w:t>
      </w:r>
      <w:r w:rsidR="00547F99">
        <w:rPr>
          <w:sz w:val="22"/>
          <w:szCs w:val="22"/>
        </w:rPr>
        <w:t xml:space="preserve">for </w:t>
      </w:r>
      <w:r w:rsidR="00547F99" w:rsidRPr="00547F99">
        <w:rPr>
          <w:sz w:val="22"/>
          <w:szCs w:val="22"/>
        </w:rPr>
        <w:t>Stationary Compression Ignition Internal Combustion Engines</w:t>
      </w:r>
      <w:r w:rsidR="00547F99">
        <w:rPr>
          <w:sz w:val="22"/>
          <w:szCs w:val="22"/>
        </w:rPr>
        <w:t>.</w:t>
      </w:r>
    </w:p>
    <w:p w14:paraId="2B02E5ED" w14:textId="58A1589F" w:rsidR="008C1C1E" w:rsidRPr="00C31A19" w:rsidRDefault="00547F99" w:rsidP="004D1D9F">
      <w:pPr>
        <w:widowControl w:val="0"/>
        <w:spacing w:after="120"/>
        <w:jc w:val="both"/>
        <w:rPr>
          <w:sz w:val="22"/>
          <w:szCs w:val="22"/>
        </w:rPr>
      </w:pPr>
      <w:r w:rsidRPr="00967360">
        <w:rPr>
          <w:sz w:val="22"/>
          <w:szCs w:val="22"/>
        </w:rPr>
        <w:t>Emission Unit</w:t>
      </w:r>
      <w:r>
        <w:rPr>
          <w:sz w:val="22"/>
          <w:szCs w:val="22"/>
        </w:rPr>
        <w:t>s</w:t>
      </w:r>
      <w:r w:rsidRPr="00967360">
        <w:rPr>
          <w:sz w:val="22"/>
          <w:szCs w:val="22"/>
        </w:rPr>
        <w:t xml:space="preserve"> EU </w:t>
      </w:r>
      <w:r>
        <w:rPr>
          <w:sz w:val="22"/>
          <w:szCs w:val="22"/>
        </w:rPr>
        <w:t xml:space="preserve">106 is </w:t>
      </w:r>
      <w:r w:rsidRPr="00CC318C">
        <w:rPr>
          <w:sz w:val="22"/>
          <w:szCs w:val="22"/>
        </w:rPr>
        <w:t xml:space="preserve">subject to 40 CFR 63, </w:t>
      </w:r>
      <w:r>
        <w:rPr>
          <w:sz w:val="22"/>
          <w:szCs w:val="22"/>
        </w:rPr>
        <w:t xml:space="preserve">Subpart WWWWWW - </w:t>
      </w:r>
      <w:r w:rsidRPr="00967360">
        <w:rPr>
          <w:sz w:val="22"/>
          <w:szCs w:val="22"/>
        </w:rPr>
        <w:t xml:space="preserve">National Emissions Standards for Hazardous Air Pollutants </w:t>
      </w:r>
      <w:r>
        <w:rPr>
          <w:sz w:val="22"/>
          <w:szCs w:val="22"/>
        </w:rPr>
        <w:t xml:space="preserve">for </w:t>
      </w:r>
      <w:r w:rsidRPr="00547F99">
        <w:rPr>
          <w:sz w:val="22"/>
          <w:szCs w:val="22"/>
        </w:rPr>
        <w:t>Plating and Polishing Operations</w:t>
      </w:r>
      <w:r w:rsidR="008C1C1E">
        <w:rPr>
          <w:sz w:val="22"/>
          <w:szCs w:val="22"/>
        </w:rPr>
        <w:t>.</w:t>
      </w:r>
    </w:p>
    <w:p w14:paraId="6E14A6C3" w14:textId="641A3BBB" w:rsidR="00193F10" w:rsidRPr="000B4B28" w:rsidRDefault="00B7612C" w:rsidP="004D1D9F">
      <w:pPr>
        <w:widowControl w:val="0"/>
        <w:spacing w:after="120"/>
        <w:jc w:val="both"/>
        <w:rPr>
          <w:b/>
          <w:sz w:val="22"/>
        </w:rPr>
      </w:pPr>
      <w:r>
        <w:rPr>
          <w:b/>
          <w:sz w:val="22"/>
        </w:rPr>
        <w:t xml:space="preserve">Other </w:t>
      </w:r>
      <w:r w:rsidR="00193F10" w:rsidRPr="000B4B28">
        <w:rPr>
          <w:b/>
          <w:sz w:val="22"/>
        </w:rPr>
        <w:t>Draft Permit Requirements</w:t>
      </w:r>
    </w:p>
    <w:p w14:paraId="294E8911" w14:textId="77777777" w:rsidR="00F24B4C" w:rsidRPr="00F24B4C" w:rsidRDefault="00F24B4C" w:rsidP="00F24B4C">
      <w:pPr>
        <w:tabs>
          <w:tab w:val="left" w:pos="-1440"/>
          <w:tab w:val="left" w:pos="-720"/>
          <w:tab w:val="left" w:pos="0"/>
          <w:tab w:val="left" w:pos="720"/>
          <w:tab w:val="left" w:pos="3024"/>
          <w:tab w:val="left" w:pos="4320"/>
          <w:tab w:val="left" w:pos="6912"/>
          <w:tab w:val="left" w:pos="8352"/>
        </w:tabs>
        <w:suppressAutoHyphens/>
        <w:rPr>
          <w:sz w:val="22"/>
          <w:szCs w:val="22"/>
        </w:rPr>
      </w:pPr>
      <w:r w:rsidRPr="00F24B4C">
        <w:rPr>
          <w:sz w:val="22"/>
          <w:szCs w:val="22"/>
        </w:rPr>
        <w:t xml:space="preserve">The emission limits proposed by the applicant will meet </w:t>
      </w:r>
      <w:proofErr w:type="gramStart"/>
      <w:r w:rsidRPr="00F24B4C">
        <w:rPr>
          <w:sz w:val="22"/>
          <w:szCs w:val="22"/>
        </w:rPr>
        <w:t>all of</w:t>
      </w:r>
      <w:proofErr w:type="gramEnd"/>
      <w:r w:rsidRPr="00F24B4C">
        <w:rPr>
          <w:sz w:val="22"/>
          <w:szCs w:val="22"/>
        </w:rPr>
        <w:t xml:space="preserve"> the requirements of Chapters 62-204 through 297, F.A.C.</w:t>
      </w:r>
    </w:p>
    <w:p w14:paraId="44ED1F53" w14:textId="77777777" w:rsidR="00F24B4C" w:rsidRPr="00F24B4C" w:rsidRDefault="00F24B4C" w:rsidP="00F24B4C">
      <w:pPr>
        <w:tabs>
          <w:tab w:val="left" w:pos="-1440"/>
          <w:tab w:val="left" w:pos="-720"/>
          <w:tab w:val="left" w:pos="0"/>
          <w:tab w:val="left" w:pos="720"/>
          <w:tab w:val="left" w:pos="3024"/>
          <w:tab w:val="left" w:pos="4320"/>
          <w:tab w:val="left" w:pos="6912"/>
          <w:tab w:val="left" w:pos="8352"/>
        </w:tabs>
        <w:suppressAutoHyphens/>
        <w:rPr>
          <w:sz w:val="22"/>
          <w:szCs w:val="22"/>
        </w:rPr>
      </w:pPr>
    </w:p>
    <w:p w14:paraId="57D79E4C" w14:textId="5B62F85D" w:rsidR="00F24B4C" w:rsidRDefault="00F24B4C" w:rsidP="00F24B4C">
      <w:pPr>
        <w:spacing w:after="120"/>
        <w:rPr>
          <w:sz w:val="22"/>
          <w:szCs w:val="22"/>
        </w:rPr>
      </w:pPr>
      <w:r w:rsidRPr="00F24B4C">
        <w:rPr>
          <w:sz w:val="22"/>
          <w:szCs w:val="22"/>
        </w:rPr>
        <w:t>The General and Specific Conditions listed in the proposed permit (attached) will assure compliance with all the applicable requirements of Chapters 62-204 through 297, F.A.C.</w:t>
      </w:r>
    </w:p>
    <w:p w14:paraId="5BDD101F" w14:textId="5DD4C024" w:rsidR="00395FD8" w:rsidRDefault="00395FD8">
      <w:pPr>
        <w:rPr>
          <w:b/>
          <w:caps/>
          <w:sz w:val="22"/>
        </w:rPr>
      </w:pPr>
    </w:p>
    <w:p w14:paraId="05E0C013" w14:textId="4930453D" w:rsidR="00BE3B10" w:rsidRPr="00BE3B10" w:rsidRDefault="00193F10" w:rsidP="00F24B4C">
      <w:pPr>
        <w:pStyle w:val="ListParagraph"/>
        <w:numPr>
          <w:ilvl w:val="0"/>
          <w:numId w:val="6"/>
        </w:numPr>
        <w:spacing w:after="120"/>
        <w:ind w:left="360"/>
        <w:rPr>
          <w:b/>
          <w:caps/>
          <w:sz w:val="22"/>
        </w:rPr>
      </w:pPr>
      <w:r w:rsidRPr="00BE3B10">
        <w:rPr>
          <w:b/>
          <w:caps/>
          <w:sz w:val="22"/>
        </w:rPr>
        <w:lastRenderedPageBreak/>
        <w:t>Preliminary Determination</w:t>
      </w:r>
    </w:p>
    <w:p w14:paraId="1A35530D" w14:textId="77777777" w:rsidR="00193F10" w:rsidRDefault="00193F10" w:rsidP="004D1D9F">
      <w:pPr>
        <w:widowControl w:val="0"/>
        <w:spacing w:after="12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 xml:space="preserve">No air quality modeling analysis is required because the project does not result in a significant increase in emissions.  </w:t>
      </w:r>
      <w:r w:rsidR="00A631A2">
        <w:rPr>
          <w:sz w:val="22"/>
        </w:rPr>
        <w:t>Stephen Amirault</w:t>
      </w:r>
      <w:r>
        <w:rPr>
          <w:sz w:val="22"/>
        </w:rPr>
        <w:t xml:space="preserve"> is the project engineer responsible for reviewing the application and drafting the permit.  </w:t>
      </w:r>
      <w:r w:rsidR="00A631A2" w:rsidRPr="00A631A2">
        <w:rPr>
          <w:sz w:val="22"/>
        </w:rPr>
        <w:t xml:space="preserve">Additional details of this analysis may be obtained by contacting the project engineer </w:t>
      </w:r>
      <w:r w:rsidR="00F24B4C" w:rsidRPr="00F24B4C">
        <w:rPr>
          <w:sz w:val="22"/>
        </w:rPr>
        <w:t>Stephen Amirault, at the Florida Department of Environmental Protection, Waste Air</w:t>
      </w:r>
      <w:r w:rsidR="00A631A2">
        <w:rPr>
          <w:sz w:val="22"/>
        </w:rPr>
        <w:t xml:space="preserve"> and </w:t>
      </w:r>
      <w:proofErr w:type="spellStart"/>
      <w:r w:rsidR="00A631A2">
        <w:rPr>
          <w:sz w:val="22"/>
        </w:rPr>
        <w:t>Stormwater</w:t>
      </w:r>
      <w:proofErr w:type="spellEnd"/>
      <w:r w:rsidR="00A631A2">
        <w:rPr>
          <w:sz w:val="22"/>
        </w:rPr>
        <w:t xml:space="preserve"> Permitting Program</w:t>
      </w:r>
      <w:r w:rsidR="00F24B4C" w:rsidRPr="00F24B4C">
        <w:rPr>
          <w:sz w:val="22"/>
        </w:rPr>
        <w:t>, Central District Office, 3319 Maguire Blvd., Suite 232, Orlando, Florida 32803-3767, 407/897-4100</w:t>
      </w:r>
      <w:r w:rsidR="009967AF">
        <w:rPr>
          <w:sz w:val="22"/>
        </w:rPr>
        <w:t>, or via email at</w:t>
      </w:r>
      <w:r w:rsidR="00A631A2">
        <w:rPr>
          <w:sz w:val="22"/>
        </w:rPr>
        <w:t xml:space="preserve"> </w:t>
      </w:r>
      <w:hyperlink r:id="rId9" w:history="1">
        <w:r w:rsidR="00A631A2" w:rsidRPr="000A79A6">
          <w:rPr>
            <w:rStyle w:val="Hyperlink"/>
            <w:sz w:val="22"/>
          </w:rPr>
          <w:t>Stephen.amirault@dep.state.fl.us</w:t>
        </w:r>
      </w:hyperlink>
      <w:r w:rsidR="00A631A2">
        <w:rPr>
          <w:sz w:val="22"/>
        </w:rPr>
        <w:t xml:space="preserve"> </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46746" w14:textId="77777777" w:rsidR="00B66BA1" w:rsidRDefault="00B66BA1">
      <w:r>
        <w:separator/>
      </w:r>
    </w:p>
  </w:endnote>
  <w:endnote w:type="continuationSeparator" w:id="0">
    <w:p w14:paraId="3C0DEB46" w14:textId="77777777" w:rsidR="00B66BA1" w:rsidRDefault="00B6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D8C74" w14:textId="3CBE81CF" w:rsidR="00553178" w:rsidRPr="00C02BEB" w:rsidRDefault="0029509C" w:rsidP="00CE06A1">
    <w:pPr>
      <w:pBdr>
        <w:top w:val="single" w:sz="6" w:space="1" w:color="auto"/>
      </w:pBdr>
      <w:tabs>
        <w:tab w:val="right" w:pos="10080"/>
      </w:tabs>
      <w:spacing w:before="240"/>
      <w:rPr>
        <w:rStyle w:val="PageNumber"/>
        <w:highlight w:val="yellow"/>
      </w:rPr>
    </w:pPr>
    <w:r w:rsidRPr="00FC7671">
      <w:t>National Aeronautics and Space Administration</w:t>
    </w:r>
    <w:r w:rsidRPr="0041073F">
      <w:rPr>
        <w:rStyle w:val="PageNumber"/>
        <w:color w:val="FF0000"/>
      </w:rPr>
      <w:tab/>
    </w:r>
    <w:r w:rsidRPr="0041073F">
      <w:rPr>
        <w:rStyle w:val="PageNumber"/>
      </w:rPr>
      <w:t xml:space="preserve">Air Permit No. </w:t>
    </w:r>
    <w:r>
      <w:rPr>
        <w:rStyle w:val="PageNumber"/>
      </w:rPr>
      <w:t>0090051-032</w:t>
    </w:r>
    <w:r w:rsidRPr="00220186">
      <w:rPr>
        <w:rStyle w:val="PageNumber"/>
      </w:rPr>
      <w:t>-AC</w:t>
    </w:r>
  </w:p>
  <w:p w14:paraId="7D91EEEA" w14:textId="79A09C1B" w:rsidR="00553178" w:rsidRPr="00C02BEB" w:rsidRDefault="0029509C" w:rsidP="00CE06A1">
    <w:pPr>
      <w:pBdr>
        <w:top w:val="single" w:sz="6" w:space="1" w:color="auto"/>
      </w:pBdr>
      <w:tabs>
        <w:tab w:val="right" w:pos="10080"/>
      </w:tabs>
      <w:rPr>
        <w:rStyle w:val="PageNumber"/>
      </w:rPr>
    </w:pPr>
    <w:r>
      <w:rPr>
        <w:rStyle w:val="PageNumber"/>
      </w:rPr>
      <w:t>Kennedy Space Center</w:t>
    </w:r>
    <w:r w:rsidR="00553178" w:rsidRPr="00C02BEB">
      <w:rPr>
        <w:rStyle w:val="PageNumber"/>
      </w:rPr>
      <w:tab/>
      <w:t>Air Construction Permit</w:t>
    </w:r>
  </w:p>
  <w:p w14:paraId="628790B9" w14:textId="1DC3FEF4" w:rsidR="00553178" w:rsidRDefault="00553178">
    <w:pPr>
      <w:pStyle w:val="Footer"/>
      <w:tabs>
        <w:tab w:val="clear" w:pos="4320"/>
        <w:tab w:val="clear" w:pos="8640"/>
      </w:tabs>
      <w:jc w:val="cente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A37BEF">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37BEF">
      <w:rPr>
        <w:rStyle w:val="PageNumber"/>
        <w:noProof/>
      </w:rPr>
      <w:t>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3E40C" w14:textId="77777777" w:rsidR="00553178" w:rsidRDefault="00553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07C81" w14:textId="77777777" w:rsidR="00B66BA1" w:rsidRDefault="00B66BA1">
      <w:r>
        <w:separator/>
      </w:r>
    </w:p>
  </w:footnote>
  <w:footnote w:type="continuationSeparator" w:id="0">
    <w:p w14:paraId="4EBC7051" w14:textId="77777777" w:rsidR="00B66BA1" w:rsidRDefault="00B66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9F785" w14:textId="77777777" w:rsidR="00553178" w:rsidRDefault="00553178">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EDC20" w14:textId="77777777" w:rsidR="00553178" w:rsidRDefault="00553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669AB"/>
    <w:multiLevelType w:val="hybridMultilevel"/>
    <w:tmpl w:val="13644C8C"/>
    <w:lvl w:ilvl="0" w:tplc="AEFCA66C">
      <w:start w:val="1"/>
      <w:numFmt w:val="decimal"/>
      <w:lvlText w:val="%1."/>
      <w:lvlJc w:val="left"/>
      <w:pPr>
        <w:ind w:left="117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BD202B"/>
    <w:multiLevelType w:val="hybridMultilevel"/>
    <w:tmpl w:val="A04ADD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82172E"/>
    <w:multiLevelType w:val="hybridMultilevel"/>
    <w:tmpl w:val="ACF6F0F6"/>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802E53"/>
    <w:multiLevelType w:val="hybridMultilevel"/>
    <w:tmpl w:val="C1DEE822"/>
    <w:lvl w:ilvl="0" w:tplc="3C724796">
      <w:start w:val="1"/>
      <w:numFmt w:val="lowerLetter"/>
      <w:lvlText w:val="%1."/>
      <w:lvlJc w:val="left"/>
      <w:pPr>
        <w:ind w:left="1170" w:hanging="360"/>
      </w:pPr>
      <w:rPr>
        <w:rFonts w:hint="default"/>
        <w:i/>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CE672F"/>
    <w:multiLevelType w:val="hybridMultilevel"/>
    <w:tmpl w:val="9AFAF636"/>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D51DB"/>
    <w:multiLevelType w:val="hybridMultilevel"/>
    <w:tmpl w:val="E6C6FB74"/>
    <w:lvl w:ilvl="0" w:tplc="3C724796">
      <w:start w:val="1"/>
      <w:numFmt w:val="lowerLetter"/>
      <w:lvlText w:val="%1."/>
      <w:lvlJc w:val="left"/>
      <w:pPr>
        <w:ind w:left="1890" w:hanging="360"/>
      </w:pPr>
      <w:rPr>
        <w:rFonts w:hint="default"/>
        <w:sz w:val="22"/>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15:restartNumberingAfterBreak="0">
    <w:nsid w:val="508C59A5"/>
    <w:multiLevelType w:val="hybridMultilevel"/>
    <w:tmpl w:val="983225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84CA7"/>
    <w:multiLevelType w:val="hybridMultilevel"/>
    <w:tmpl w:val="B0D42B56"/>
    <w:lvl w:ilvl="0" w:tplc="3C724796">
      <w:start w:val="1"/>
      <w:numFmt w:val="lowerLetter"/>
      <w:lvlText w:val="%1."/>
      <w:lvlJc w:val="left"/>
      <w:pPr>
        <w:ind w:left="1170" w:hanging="360"/>
      </w:pPr>
      <w:rPr>
        <w:rFonts w:hint="default"/>
        <w:i/>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EE0037B"/>
    <w:multiLevelType w:val="hybridMultilevel"/>
    <w:tmpl w:val="A93E63FA"/>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750B7217"/>
    <w:multiLevelType w:val="hybridMultilevel"/>
    <w:tmpl w:val="704484D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7613010A"/>
    <w:multiLevelType w:val="hybridMultilevel"/>
    <w:tmpl w:val="56E4DE5E"/>
    <w:lvl w:ilvl="0" w:tplc="5398638C">
      <w:start w:val="1"/>
      <w:numFmt w:val="decimalZero"/>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A73EED"/>
    <w:multiLevelType w:val="hybridMultilevel"/>
    <w:tmpl w:val="A93E63FA"/>
    <w:lvl w:ilvl="0" w:tplc="04090019">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77CF244F"/>
    <w:multiLevelType w:val="hybridMultilevel"/>
    <w:tmpl w:val="FDB0E1B0"/>
    <w:lvl w:ilvl="0" w:tplc="AEFCA66C">
      <w:start w:val="1"/>
      <w:numFmt w:val="decimal"/>
      <w:lvlText w:val="%1."/>
      <w:lvlJc w:val="left"/>
      <w:pPr>
        <w:ind w:left="1170" w:hanging="360"/>
      </w:pPr>
      <w:rPr>
        <w:rFonts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8"/>
  </w:num>
  <w:num w:numId="3">
    <w:abstractNumId w:val="0"/>
  </w:num>
  <w:num w:numId="4">
    <w:abstractNumId w:val="4"/>
  </w:num>
  <w:num w:numId="5">
    <w:abstractNumId w:val="9"/>
  </w:num>
  <w:num w:numId="6">
    <w:abstractNumId w:val="5"/>
  </w:num>
  <w:num w:numId="7">
    <w:abstractNumId w:val="3"/>
  </w:num>
  <w:num w:numId="8">
    <w:abstractNumId w:val="17"/>
  </w:num>
  <w:num w:numId="9">
    <w:abstractNumId w:val="1"/>
  </w:num>
  <w:num w:numId="10">
    <w:abstractNumId w:val="15"/>
  </w:num>
  <w:num w:numId="11">
    <w:abstractNumId w:val="12"/>
  </w:num>
  <w:num w:numId="12">
    <w:abstractNumId w:val="6"/>
  </w:num>
  <w:num w:numId="13">
    <w:abstractNumId w:val="10"/>
  </w:num>
  <w:num w:numId="14">
    <w:abstractNumId w:val="11"/>
  </w:num>
  <w:num w:numId="15">
    <w:abstractNumId w:val="2"/>
  </w:num>
  <w:num w:numId="16">
    <w:abstractNumId w:val="14"/>
  </w:num>
  <w:num w:numId="17">
    <w:abstractNumId w:val="16"/>
  </w:num>
  <w:num w:numId="18">
    <w:abstractNumId w:val="13"/>
  </w:num>
  <w:num w:numId="19">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F10"/>
    <w:rsid w:val="000262BC"/>
    <w:rsid w:val="00033DB4"/>
    <w:rsid w:val="00034C46"/>
    <w:rsid w:val="0006299B"/>
    <w:rsid w:val="0007227B"/>
    <w:rsid w:val="00081E90"/>
    <w:rsid w:val="00083E81"/>
    <w:rsid w:val="000A0BB4"/>
    <w:rsid w:val="000B1A1A"/>
    <w:rsid w:val="000B3948"/>
    <w:rsid w:val="000B4B28"/>
    <w:rsid w:val="000C5143"/>
    <w:rsid w:val="000D6205"/>
    <w:rsid w:val="000D6A00"/>
    <w:rsid w:val="000E42D3"/>
    <w:rsid w:val="001009C2"/>
    <w:rsid w:val="00101F92"/>
    <w:rsid w:val="00111453"/>
    <w:rsid w:val="00117440"/>
    <w:rsid w:val="00122330"/>
    <w:rsid w:val="00140CD4"/>
    <w:rsid w:val="00154A6E"/>
    <w:rsid w:val="001771DC"/>
    <w:rsid w:val="00193F10"/>
    <w:rsid w:val="00194AA6"/>
    <w:rsid w:val="001B3269"/>
    <w:rsid w:val="001B3523"/>
    <w:rsid w:val="001C2604"/>
    <w:rsid w:val="001C496A"/>
    <w:rsid w:val="001C4E37"/>
    <w:rsid w:val="001C6E49"/>
    <w:rsid w:val="001D1649"/>
    <w:rsid w:val="001D487F"/>
    <w:rsid w:val="001E2CD6"/>
    <w:rsid w:val="001F44C8"/>
    <w:rsid w:val="002004AF"/>
    <w:rsid w:val="00201860"/>
    <w:rsid w:val="002222B8"/>
    <w:rsid w:val="002225DD"/>
    <w:rsid w:val="0022355C"/>
    <w:rsid w:val="0022669D"/>
    <w:rsid w:val="002339DC"/>
    <w:rsid w:val="00256A7B"/>
    <w:rsid w:val="00264ED9"/>
    <w:rsid w:val="00266F16"/>
    <w:rsid w:val="0029509C"/>
    <w:rsid w:val="002A28C2"/>
    <w:rsid w:val="002A2A5E"/>
    <w:rsid w:val="002D5904"/>
    <w:rsid w:val="002E038E"/>
    <w:rsid w:val="002E4485"/>
    <w:rsid w:val="002F0E6E"/>
    <w:rsid w:val="00302267"/>
    <w:rsid w:val="00312095"/>
    <w:rsid w:val="00315196"/>
    <w:rsid w:val="0033363A"/>
    <w:rsid w:val="00337D33"/>
    <w:rsid w:val="00346552"/>
    <w:rsid w:val="00357C7F"/>
    <w:rsid w:val="00362B27"/>
    <w:rsid w:val="003858DE"/>
    <w:rsid w:val="0039482F"/>
    <w:rsid w:val="00395FD8"/>
    <w:rsid w:val="003A3C29"/>
    <w:rsid w:val="003B1E0A"/>
    <w:rsid w:val="003B7FA5"/>
    <w:rsid w:val="003E1D7B"/>
    <w:rsid w:val="003E683A"/>
    <w:rsid w:val="003F1AFB"/>
    <w:rsid w:val="003F45FB"/>
    <w:rsid w:val="0040283C"/>
    <w:rsid w:val="0040369D"/>
    <w:rsid w:val="004157E5"/>
    <w:rsid w:val="0043123B"/>
    <w:rsid w:val="00437706"/>
    <w:rsid w:val="004414F2"/>
    <w:rsid w:val="00446FE7"/>
    <w:rsid w:val="004561F0"/>
    <w:rsid w:val="00461B52"/>
    <w:rsid w:val="0048780E"/>
    <w:rsid w:val="00494BD1"/>
    <w:rsid w:val="004A18FA"/>
    <w:rsid w:val="004A77FB"/>
    <w:rsid w:val="004B5185"/>
    <w:rsid w:val="004C0984"/>
    <w:rsid w:val="004D1D9F"/>
    <w:rsid w:val="004D6D1B"/>
    <w:rsid w:val="004D788C"/>
    <w:rsid w:val="004E48C8"/>
    <w:rsid w:val="004F305E"/>
    <w:rsid w:val="005173F8"/>
    <w:rsid w:val="00547997"/>
    <w:rsid w:val="00547F99"/>
    <w:rsid w:val="00553178"/>
    <w:rsid w:val="0056332F"/>
    <w:rsid w:val="005928BF"/>
    <w:rsid w:val="005C4651"/>
    <w:rsid w:val="005C7F13"/>
    <w:rsid w:val="005E36E4"/>
    <w:rsid w:val="005F464A"/>
    <w:rsid w:val="0060081A"/>
    <w:rsid w:val="006062AA"/>
    <w:rsid w:val="00617209"/>
    <w:rsid w:val="006239FF"/>
    <w:rsid w:val="00633959"/>
    <w:rsid w:val="00635D12"/>
    <w:rsid w:val="0065214A"/>
    <w:rsid w:val="0066044B"/>
    <w:rsid w:val="006637B8"/>
    <w:rsid w:val="00677E51"/>
    <w:rsid w:val="0068011A"/>
    <w:rsid w:val="00683CE5"/>
    <w:rsid w:val="00684184"/>
    <w:rsid w:val="00686486"/>
    <w:rsid w:val="006878AD"/>
    <w:rsid w:val="0069117A"/>
    <w:rsid w:val="006952FC"/>
    <w:rsid w:val="00697E03"/>
    <w:rsid w:val="006B1133"/>
    <w:rsid w:val="006B6EFE"/>
    <w:rsid w:val="006D589A"/>
    <w:rsid w:val="006F546E"/>
    <w:rsid w:val="00701FEF"/>
    <w:rsid w:val="0073251F"/>
    <w:rsid w:val="0073257A"/>
    <w:rsid w:val="00741F1A"/>
    <w:rsid w:val="00743E7F"/>
    <w:rsid w:val="007468C5"/>
    <w:rsid w:val="007511F3"/>
    <w:rsid w:val="00762E18"/>
    <w:rsid w:val="00766175"/>
    <w:rsid w:val="007747AA"/>
    <w:rsid w:val="007814CA"/>
    <w:rsid w:val="00782ABD"/>
    <w:rsid w:val="00786837"/>
    <w:rsid w:val="007A3A56"/>
    <w:rsid w:val="007C17A2"/>
    <w:rsid w:val="007E5CA3"/>
    <w:rsid w:val="007F7B7E"/>
    <w:rsid w:val="00816FA6"/>
    <w:rsid w:val="00835018"/>
    <w:rsid w:val="008372B7"/>
    <w:rsid w:val="00837E5C"/>
    <w:rsid w:val="00850561"/>
    <w:rsid w:val="0085291E"/>
    <w:rsid w:val="008560BD"/>
    <w:rsid w:val="008603FF"/>
    <w:rsid w:val="008673D3"/>
    <w:rsid w:val="0087009A"/>
    <w:rsid w:val="00875C46"/>
    <w:rsid w:val="008934AE"/>
    <w:rsid w:val="008C1C1E"/>
    <w:rsid w:val="008D4DF5"/>
    <w:rsid w:val="008E174C"/>
    <w:rsid w:val="008F18E4"/>
    <w:rsid w:val="0090466A"/>
    <w:rsid w:val="00913710"/>
    <w:rsid w:val="00913FC3"/>
    <w:rsid w:val="00915F63"/>
    <w:rsid w:val="009209A2"/>
    <w:rsid w:val="0093238E"/>
    <w:rsid w:val="00955781"/>
    <w:rsid w:val="00962971"/>
    <w:rsid w:val="00967360"/>
    <w:rsid w:val="009967AF"/>
    <w:rsid w:val="00996826"/>
    <w:rsid w:val="009A0B66"/>
    <w:rsid w:val="009A31CD"/>
    <w:rsid w:val="009B32D2"/>
    <w:rsid w:val="009C0FED"/>
    <w:rsid w:val="009D0B16"/>
    <w:rsid w:val="009E1BD6"/>
    <w:rsid w:val="009F0C1D"/>
    <w:rsid w:val="009F6095"/>
    <w:rsid w:val="00A047D3"/>
    <w:rsid w:val="00A351F3"/>
    <w:rsid w:val="00A37BEF"/>
    <w:rsid w:val="00A45317"/>
    <w:rsid w:val="00A631A2"/>
    <w:rsid w:val="00A63ADA"/>
    <w:rsid w:val="00A666E8"/>
    <w:rsid w:val="00A676E2"/>
    <w:rsid w:val="00A71A25"/>
    <w:rsid w:val="00A71F91"/>
    <w:rsid w:val="00A75FEC"/>
    <w:rsid w:val="00A80778"/>
    <w:rsid w:val="00A83C25"/>
    <w:rsid w:val="00A93542"/>
    <w:rsid w:val="00A938D5"/>
    <w:rsid w:val="00A948F3"/>
    <w:rsid w:val="00A94B20"/>
    <w:rsid w:val="00AB5E6D"/>
    <w:rsid w:val="00AC2038"/>
    <w:rsid w:val="00AC4A82"/>
    <w:rsid w:val="00B04AEE"/>
    <w:rsid w:val="00B103DE"/>
    <w:rsid w:val="00B2315F"/>
    <w:rsid w:val="00B66BA1"/>
    <w:rsid w:val="00B7612C"/>
    <w:rsid w:val="00B83BD6"/>
    <w:rsid w:val="00B920BF"/>
    <w:rsid w:val="00BA2AD8"/>
    <w:rsid w:val="00BB1087"/>
    <w:rsid w:val="00BC5729"/>
    <w:rsid w:val="00BE0F0E"/>
    <w:rsid w:val="00BE3B10"/>
    <w:rsid w:val="00BE3CEF"/>
    <w:rsid w:val="00BE6E8B"/>
    <w:rsid w:val="00C02BEB"/>
    <w:rsid w:val="00C04F0B"/>
    <w:rsid w:val="00C06C6D"/>
    <w:rsid w:val="00C11F82"/>
    <w:rsid w:val="00C1276E"/>
    <w:rsid w:val="00C2606B"/>
    <w:rsid w:val="00C27E6C"/>
    <w:rsid w:val="00C31A19"/>
    <w:rsid w:val="00C31AAE"/>
    <w:rsid w:val="00C35BCB"/>
    <w:rsid w:val="00C502D1"/>
    <w:rsid w:val="00C508F4"/>
    <w:rsid w:val="00C66E7D"/>
    <w:rsid w:val="00C6725C"/>
    <w:rsid w:val="00C7510F"/>
    <w:rsid w:val="00C76D6A"/>
    <w:rsid w:val="00C80F7A"/>
    <w:rsid w:val="00CC1893"/>
    <w:rsid w:val="00CC318C"/>
    <w:rsid w:val="00CE06A1"/>
    <w:rsid w:val="00CF10C8"/>
    <w:rsid w:val="00CF3D48"/>
    <w:rsid w:val="00D07B72"/>
    <w:rsid w:val="00D1773B"/>
    <w:rsid w:val="00D24F36"/>
    <w:rsid w:val="00D262B1"/>
    <w:rsid w:val="00D4398E"/>
    <w:rsid w:val="00D51D78"/>
    <w:rsid w:val="00D54027"/>
    <w:rsid w:val="00D727AB"/>
    <w:rsid w:val="00DA4D8D"/>
    <w:rsid w:val="00DB4E11"/>
    <w:rsid w:val="00DC4C29"/>
    <w:rsid w:val="00DD18A9"/>
    <w:rsid w:val="00E30444"/>
    <w:rsid w:val="00E35C62"/>
    <w:rsid w:val="00E40486"/>
    <w:rsid w:val="00E42819"/>
    <w:rsid w:val="00E50051"/>
    <w:rsid w:val="00E51F3F"/>
    <w:rsid w:val="00E607EE"/>
    <w:rsid w:val="00E65C19"/>
    <w:rsid w:val="00E71951"/>
    <w:rsid w:val="00E84B3B"/>
    <w:rsid w:val="00E96C67"/>
    <w:rsid w:val="00EA06E5"/>
    <w:rsid w:val="00EB320C"/>
    <w:rsid w:val="00EC344E"/>
    <w:rsid w:val="00EE6112"/>
    <w:rsid w:val="00F21B47"/>
    <w:rsid w:val="00F22870"/>
    <w:rsid w:val="00F24B4C"/>
    <w:rsid w:val="00F35406"/>
    <w:rsid w:val="00F413E8"/>
    <w:rsid w:val="00F71458"/>
    <w:rsid w:val="00F77D22"/>
    <w:rsid w:val="00F82415"/>
    <w:rsid w:val="00F91A0B"/>
    <w:rsid w:val="00FC4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59E2172"/>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link w:val="Heading5Char"/>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character" w:styleId="CommentReference">
    <w:name w:val="annotation reference"/>
    <w:basedOn w:val="DefaultParagraphFont"/>
    <w:semiHidden/>
    <w:unhideWhenUsed/>
    <w:rsid w:val="004D788C"/>
    <w:rPr>
      <w:sz w:val="16"/>
      <w:szCs w:val="16"/>
    </w:rPr>
  </w:style>
  <w:style w:type="paragraph" w:styleId="CommentText">
    <w:name w:val="annotation text"/>
    <w:basedOn w:val="Normal"/>
    <w:link w:val="CommentTextChar"/>
    <w:semiHidden/>
    <w:unhideWhenUsed/>
    <w:rsid w:val="004D788C"/>
  </w:style>
  <w:style w:type="character" w:customStyle="1" w:styleId="CommentTextChar">
    <w:name w:val="Comment Text Char"/>
    <w:basedOn w:val="DefaultParagraphFont"/>
    <w:link w:val="CommentText"/>
    <w:semiHidden/>
    <w:rsid w:val="004D788C"/>
  </w:style>
  <w:style w:type="table" w:styleId="TableGrid">
    <w:name w:val="Table Grid"/>
    <w:basedOn w:val="TableNormal"/>
    <w:rsid w:val="00F24B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semiHidden/>
    <w:unhideWhenUsed/>
    <w:rsid w:val="00FC4402"/>
    <w:rPr>
      <w:b/>
      <w:bCs/>
    </w:rPr>
  </w:style>
  <w:style w:type="character" w:customStyle="1" w:styleId="CommentSubjectChar">
    <w:name w:val="Comment Subject Char"/>
    <w:basedOn w:val="CommentTextChar"/>
    <w:link w:val="CommentSubject"/>
    <w:semiHidden/>
    <w:rsid w:val="00FC4402"/>
    <w:rPr>
      <w:b/>
      <w:bCs/>
    </w:rPr>
  </w:style>
  <w:style w:type="character" w:customStyle="1" w:styleId="Heading5Char">
    <w:name w:val="Heading 5 Char"/>
    <w:link w:val="Heading5"/>
    <w:locked/>
    <w:rsid w:val="00683CE5"/>
    <w:rPr>
      <w:b/>
      <w:sz w:val="22"/>
    </w:rPr>
  </w:style>
  <w:style w:type="paragraph" w:customStyle="1" w:styleId="BodyText21">
    <w:name w:val="Body Text 21"/>
    <w:basedOn w:val="Normal"/>
    <w:rsid w:val="00683CE5"/>
    <w:pPr>
      <w:tabs>
        <w:tab w:val="left" w:pos="720"/>
      </w:tabs>
      <w:overflowPunct w:val="0"/>
      <w:autoSpaceDE w:val="0"/>
      <w:autoSpaceDN w:val="0"/>
      <w:adjustRightInd w:val="0"/>
      <w:spacing w:after="120"/>
      <w:ind w:right="-144"/>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phen.amirault@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AAB04-60A1-442E-9DEE-21379C8C4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7</Pages>
  <Words>2298</Words>
  <Characters>13256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Armstrong, Robin</cp:lastModifiedBy>
  <cp:revision>28</cp:revision>
  <cp:lastPrinted>2016-12-15T19:49:00Z</cp:lastPrinted>
  <dcterms:created xsi:type="dcterms:W3CDTF">2016-11-21T13:32:00Z</dcterms:created>
  <dcterms:modified xsi:type="dcterms:W3CDTF">2016-12-15T19:49:00Z</dcterms:modified>
</cp:coreProperties>
</file>